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202</w:t>
      </w:r>
      <w:r>
        <w:rPr>
          <w:rFonts w:hint="default" w:ascii="仿宋_GB2312" w:hAnsi="方正小标宋简体" w:eastAsia="仿宋_GB2312" w:cs="方正小标宋简体"/>
          <w:sz w:val="32"/>
          <w:szCs w:val="32"/>
          <w:lang w:val="en-US"/>
        </w:rPr>
        <w:t>2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年度本地区债券资金使用安排</w:t>
      </w:r>
    </w:p>
    <w:p>
      <w:pPr>
        <w:jc w:val="center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年，省财政转贷我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亿元，新增债券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再融资债券用于偿还以前年度省转贷我区并于202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年到期的地方政府债券本金。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根据省财政厅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《关于下达202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年地方政府一般债务限额的通知》（赣财债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〔202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〕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</w:rPr>
        <w:t>8号）等文件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精神，我区一般新增债券资金重点用于易地扶贫搬迁、脱贫攻坚、污染防治、城市品质与提升、乡村振兴等重大战略，专项新增债券用于推进棚户区改造、高标准农田建设项目及经批准的其他领域公益性基础设施建设。结合我区实际情况，本次省财政下达的新增债券资金安排用于欣悦湖文化综合体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4160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万元,“新建城”地块5条道路建设工程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5000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万元，麦山东路等3条道路建设工程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3000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万元，兴国路、贤良路、麦山中路景观桥及麦山路、望城街提升改造工程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3000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万元，新建区国防动员教育训练基地配套工程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1800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万元，县道X053新增至铁河闸（新增至象山桥段）升级改造项目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万元，西山镇竹园至梅岗乡道升级改造工程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1600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铁河乡乡道Y040铁河至铁河闸路面改造工程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万，石岗镇乡道Y010万家桥至铺前（石岗段）双车道拓宽工程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400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万元,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新增至铁河闸（象山桥至铁河安全楼段）县段升级改造项目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1040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万元，新建区人民医院二部及疾控中心项目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10000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285"/>
    <w:rsid w:val="00915723"/>
    <w:rsid w:val="00A4103E"/>
    <w:rsid w:val="00B47FD4"/>
    <w:rsid w:val="00C52285"/>
    <w:rsid w:val="1482074C"/>
    <w:rsid w:val="15BF1504"/>
    <w:rsid w:val="17517B38"/>
    <w:rsid w:val="178F1966"/>
    <w:rsid w:val="195D6C6A"/>
    <w:rsid w:val="21D37D17"/>
    <w:rsid w:val="2E4F2BCD"/>
    <w:rsid w:val="34E74AA4"/>
    <w:rsid w:val="504F6605"/>
    <w:rsid w:val="600E3AEF"/>
    <w:rsid w:val="7987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14</TotalTime>
  <ScaleCrop>false</ScaleCrop>
  <LinksUpToDate>false</LinksUpToDate>
  <CharactersWithSpaces>602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2021-05-20T06:09:00Z</dcterms:created>
  <dc:creator>Administrator</dc:creator>
  <cp:lastModifiedBy>Administrator</cp:lastModifiedBy>
  <dcterms:modified xsi:type="dcterms:W3CDTF">2022-03-18T03:25:35Z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55E58B92497943199417D185A6186694</vt:lpwstr>
  </property>
</Properties>
</file>