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8" w:line="224" w:lineRule="auto"/>
        <w:rPr>
          <w:rFonts w:ascii="黑体" w:hAnsi="黑体" w:eastAsia="黑体" w:cs="黑体"/>
          <w:sz w:val="32"/>
          <w:szCs w:val="32"/>
          <w:lang w:eastAsia="zh-CN"/>
        </w:rPr>
      </w:pPr>
      <w:r>
        <w:rPr>
          <w:rFonts w:ascii="黑体" w:hAnsi="黑体" w:eastAsia="黑体" w:cs="黑体"/>
          <w:spacing w:val="18"/>
          <w:sz w:val="32"/>
          <w:szCs w:val="32"/>
          <w:lang w:eastAsia="zh-CN"/>
        </w:rPr>
        <w:t>附件1</w:t>
      </w:r>
    </w:p>
    <w:p>
      <w:pPr>
        <w:spacing w:line="351" w:lineRule="auto"/>
        <w:rPr>
          <w:lang w:eastAsia="zh-CN"/>
        </w:rPr>
      </w:pPr>
    </w:p>
    <w:p>
      <w:pPr>
        <w:spacing w:before="139" w:line="660" w:lineRule="exact"/>
        <w:ind w:left="1196" w:firstLine="952" w:firstLineChars="200"/>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pacing w:val="18"/>
          <w:sz w:val="44"/>
          <w:szCs w:val="44"/>
          <w:lang w:eastAsia="zh-CN"/>
        </w:rPr>
        <w:t>新建区</w:t>
      </w:r>
      <w:r>
        <w:rPr>
          <w:rFonts w:hint="eastAsia" w:ascii="方正小标宋简体" w:hAnsi="方正小标宋简体" w:eastAsia="方正小标宋简体" w:cs="方正小标宋简体"/>
          <w:sz w:val="44"/>
          <w:szCs w:val="44"/>
          <w:lang w:eastAsia="zh-CN"/>
        </w:rPr>
        <w:t>经济发展研究中心</w:t>
      </w:r>
      <w:r>
        <w:rPr>
          <w:rFonts w:hint="eastAsia" w:ascii="方正小标宋简体" w:hAnsi="方正小标宋简体" w:eastAsia="方正小标宋简体" w:cs="方正小标宋简体"/>
          <w:sz w:val="44"/>
          <w:szCs w:val="44"/>
          <w:lang w:val="en-US" w:eastAsia="zh-CN"/>
        </w:rPr>
        <w:t xml:space="preserve"> </w:t>
      </w:r>
    </w:p>
    <w:p>
      <w:pPr>
        <w:spacing w:line="660" w:lineRule="exact"/>
        <w:ind w:left="2726"/>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2"/>
          <w:sz w:val="44"/>
          <w:szCs w:val="44"/>
          <w:lang w:eastAsia="zh-CN"/>
        </w:rPr>
        <w:t>2024年部门预算</w:t>
      </w:r>
    </w:p>
    <w:p>
      <w:pPr>
        <w:spacing w:before="78" w:line="223" w:lineRule="auto"/>
        <w:ind w:left="3764"/>
        <w:rPr>
          <w:rFonts w:ascii="楷体_GB2312" w:hAnsi="楷体_GB2312" w:eastAsia="楷体_GB2312" w:cs="楷体_GB2312"/>
          <w:sz w:val="30"/>
          <w:szCs w:val="30"/>
          <w:lang w:eastAsia="zh-CN"/>
        </w:rPr>
      </w:pPr>
    </w:p>
    <w:p>
      <w:pPr>
        <w:spacing w:line="246" w:lineRule="auto"/>
        <w:rPr>
          <w:lang w:eastAsia="zh-CN"/>
        </w:rPr>
      </w:pPr>
    </w:p>
    <w:p>
      <w:pPr>
        <w:spacing w:line="246" w:lineRule="auto"/>
        <w:rPr>
          <w:lang w:eastAsia="zh-CN"/>
        </w:rPr>
      </w:pPr>
    </w:p>
    <w:p>
      <w:pPr>
        <w:spacing w:line="224" w:lineRule="auto"/>
        <w:jc w:val="center"/>
        <w:rPr>
          <w:rFonts w:ascii="黑体" w:hAnsi="黑体" w:eastAsia="黑体" w:cs="黑体"/>
          <w:sz w:val="32"/>
          <w:szCs w:val="32"/>
          <w:lang w:eastAsia="zh-CN"/>
        </w:rPr>
      </w:pPr>
      <w:r>
        <w:rPr>
          <w:rFonts w:ascii="黑体" w:hAnsi="黑体" w:eastAsia="黑体" w:cs="黑体"/>
          <w:b/>
          <w:bCs/>
          <w:spacing w:val="-28"/>
          <w:sz w:val="32"/>
          <w:szCs w:val="32"/>
          <w:lang w:eastAsia="zh-CN"/>
        </w:rPr>
        <w:t>目</w:t>
      </w:r>
      <w:r>
        <w:rPr>
          <w:rFonts w:hint="eastAsia" w:ascii="黑体" w:hAnsi="黑体" w:eastAsia="黑体" w:cs="黑体"/>
          <w:b/>
          <w:bCs/>
          <w:spacing w:val="-28"/>
          <w:sz w:val="32"/>
          <w:szCs w:val="32"/>
          <w:lang w:eastAsia="zh-CN"/>
        </w:rPr>
        <w:t xml:space="preserve"> </w:t>
      </w:r>
      <w:r>
        <w:rPr>
          <w:rFonts w:ascii="黑体" w:hAnsi="黑体" w:eastAsia="黑体" w:cs="黑体"/>
          <w:b/>
          <w:bCs/>
          <w:spacing w:val="-28"/>
          <w:sz w:val="32"/>
          <w:szCs w:val="32"/>
          <w:lang w:eastAsia="zh-CN"/>
        </w:rPr>
        <w:t>录</w:t>
      </w:r>
    </w:p>
    <w:p>
      <w:pPr>
        <w:spacing w:line="269" w:lineRule="auto"/>
        <w:rPr>
          <w:lang w:eastAsia="zh-CN"/>
        </w:rPr>
      </w:pPr>
    </w:p>
    <w:p>
      <w:pPr>
        <w:spacing w:line="560" w:lineRule="exact"/>
        <w:ind w:firstLine="602" w:firstLineChars="200"/>
        <w:jc w:val="both"/>
        <w:rPr>
          <w:rFonts w:ascii="黑体" w:hAnsi="黑体" w:eastAsia="黑体" w:cs="黑体"/>
          <w:snapToGrid/>
          <w:sz w:val="30"/>
          <w:szCs w:val="30"/>
          <w:lang w:eastAsia="zh-CN"/>
        </w:rPr>
      </w:pPr>
      <w:r>
        <w:rPr>
          <w:rFonts w:ascii="黑体" w:hAnsi="黑体" w:eastAsia="黑体" w:cs="黑体"/>
          <w:b/>
          <w:bCs/>
          <w:snapToGrid/>
          <w:sz w:val="30"/>
          <w:szCs w:val="30"/>
          <w:lang w:eastAsia="zh-CN"/>
        </w:rPr>
        <w:t>第一部分</w:t>
      </w:r>
      <w:r>
        <w:rPr>
          <w:rFonts w:hint="eastAsia" w:ascii="黑体" w:hAnsi="黑体" w:eastAsia="黑体" w:cs="黑体"/>
          <w:b/>
          <w:bCs/>
          <w:snapToGrid/>
          <w:sz w:val="30"/>
          <w:szCs w:val="30"/>
          <w:lang w:eastAsia="zh-CN"/>
        </w:rPr>
        <w:t xml:space="preserve">  新建区经济发展研究中心</w:t>
      </w:r>
      <w:r>
        <w:rPr>
          <w:rFonts w:ascii="黑体" w:hAnsi="黑体" w:eastAsia="黑体" w:cs="黑体"/>
          <w:b/>
          <w:bCs/>
          <w:snapToGrid/>
          <w:sz w:val="30"/>
          <w:szCs w:val="30"/>
          <w:lang w:eastAsia="zh-CN"/>
        </w:rPr>
        <w:t>概况</w:t>
      </w:r>
    </w:p>
    <w:p>
      <w:pPr>
        <w:spacing w:line="560" w:lineRule="exact"/>
        <w:ind w:firstLine="600" w:firstLineChars="200"/>
        <w:jc w:val="both"/>
        <w:rPr>
          <w:rFonts w:ascii="黑体" w:hAnsi="黑体" w:eastAsia="黑体" w:cs="黑体"/>
          <w:snapToGrid/>
          <w:sz w:val="30"/>
          <w:szCs w:val="30"/>
          <w:lang w:eastAsia="zh-CN"/>
        </w:rPr>
      </w:pPr>
      <w:r>
        <w:rPr>
          <w:rFonts w:ascii="黑体" w:hAnsi="黑体" w:eastAsia="黑体" w:cs="黑体"/>
          <w:snapToGrid/>
          <w:sz w:val="30"/>
          <w:szCs w:val="30"/>
          <w:lang w:eastAsia="zh-CN"/>
        </w:rPr>
        <w:t>一、部门主要职责</w:t>
      </w:r>
    </w:p>
    <w:p>
      <w:pPr>
        <w:spacing w:line="560" w:lineRule="exact"/>
        <w:ind w:firstLine="600" w:firstLineChars="200"/>
        <w:jc w:val="both"/>
        <w:rPr>
          <w:rFonts w:ascii="黑体" w:hAnsi="黑体" w:eastAsia="黑体" w:cs="黑体"/>
          <w:snapToGrid/>
          <w:kern w:val="21"/>
          <w:sz w:val="30"/>
          <w:szCs w:val="30"/>
          <w:lang w:eastAsia="zh-CN"/>
        </w:rPr>
      </w:pPr>
      <w:r>
        <w:rPr>
          <w:rFonts w:ascii="黑体" w:hAnsi="黑体" w:eastAsia="黑体" w:cs="黑体"/>
          <w:snapToGrid/>
          <w:kern w:val="21"/>
          <w:sz w:val="30"/>
          <w:szCs w:val="30"/>
          <w:lang w:eastAsia="zh-CN"/>
        </w:rPr>
        <w:t>二、机构设置及人员情况</w:t>
      </w:r>
    </w:p>
    <w:p>
      <w:pPr>
        <w:spacing w:before="240" w:beforeLines="100" w:line="560" w:lineRule="exact"/>
        <w:ind w:firstLine="602" w:firstLineChars="200"/>
        <w:jc w:val="both"/>
        <w:rPr>
          <w:rFonts w:ascii="黑体" w:hAnsi="黑体" w:eastAsia="黑体" w:cs="黑体"/>
          <w:b/>
          <w:bCs/>
          <w:snapToGrid/>
          <w:kern w:val="21"/>
          <w:sz w:val="30"/>
          <w:szCs w:val="30"/>
          <w:lang w:eastAsia="zh-CN"/>
        </w:rPr>
      </w:pPr>
      <w:r>
        <w:rPr>
          <w:rFonts w:ascii="黑体" w:hAnsi="黑体" w:eastAsia="黑体" w:cs="黑体"/>
          <w:b/>
          <w:bCs/>
          <w:snapToGrid/>
          <w:kern w:val="21"/>
          <w:sz w:val="30"/>
          <w:szCs w:val="30"/>
          <w:lang w:eastAsia="zh-CN"/>
        </w:rPr>
        <w:t>第二部分</w:t>
      </w:r>
      <w:r>
        <w:rPr>
          <w:rFonts w:hint="eastAsia" w:ascii="黑体" w:hAnsi="黑体" w:eastAsia="黑体" w:cs="黑体"/>
          <w:b/>
          <w:bCs/>
          <w:snapToGrid/>
          <w:kern w:val="21"/>
          <w:sz w:val="30"/>
          <w:szCs w:val="30"/>
          <w:lang w:eastAsia="zh-CN"/>
        </w:rPr>
        <w:t xml:space="preserve">  新建区经济发展研究中心</w:t>
      </w:r>
      <w:r>
        <w:rPr>
          <w:rFonts w:ascii="黑体" w:hAnsi="黑体" w:eastAsia="黑体" w:cs="黑体"/>
          <w:b/>
          <w:bCs/>
          <w:snapToGrid/>
          <w:kern w:val="21"/>
          <w:sz w:val="30"/>
          <w:szCs w:val="30"/>
          <w:lang w:eastAsia="zh-CN"/>
        </w:rPr>
        <w:t>2024年部门预算表</w:t>
      </w:r>
    </w:p>
    <w:p>
      <w:pPr>
        <w:spacing w:line="560" w:lineRule="exact"/>
        <w:ind w:firstLine="600" w:firstLineChars="200"/>
        <w:jc w:val="both"/>
        <w:rPr>
          <w:rFonts w:ascii="黑体" w:hAnsi="黑体" w:eastAsia="黑体" w:cs="黑体"/>
          <w:snapToGrid/>
          <w:sz w:val="30"/>
          <w:szCs w:val="30"/>
          <w:lang w:eastAsia="zh-CN"/>
        </w:rPr>
      </w:pPr>
      <w:r>
        <w:rPr>
          <w:rFonts w:ascii="黑体" w:hAnsi="黑体" w:eastAsia="黑体" w:cs="黑体"/>
          <w:snapToGrid/>
          <w:sz w:val="30"/>
          <w:szCs w:val="30"/>
          <w:lang w:eastAsia="zh-CN"/>
        </w:rPr>
        <w:t>一、</w:t>
      </w:r>
      <w:r>
        <w:rPr>
          <w:rFonts w:ascii="宋体" w:hAnsi="宋体" w:eastAsia="宋体" w:cs="宋体"/>
          <w:snapToGrid/>
          <w:sz w:val="30"/>
          <w:szCs w:val="30"/>
          <w:lang w:eastAsia="zh-CN"/>
        </w:rPr>
        <w:t>《</w:t>
      </w:r>
      <w:r>
        <w:rPr>
          <w:rFonts w:ascii="黑体" w:hAnsi="黑体" w:eastAsia="黑体" w:cs="黑体"/>
          <w:snapToGrid/>
          <w:sz w:val="30"/>
          <w:szCs w:val="30"/>
          <w:lang w:eastAsia="zh-CN"/>
        </w:rPr>
        <w:t>收支预算总表》</w:t>
      </w:r>
    </w:p>
    <w:p>
      <w:pPr>
        <w:spacing w:line="560" w:lineRule="exact"/>
        <w:ind w:firstLine="600" w:firstLineChars="200"/>
        <w:jc w:val="both"/>
        <w:rPr>
          <w:rFonts w:ascii="黑体" w:hAnsi="黑体" w:eastAsia="黑体" w:cs="黑体"/>
          <w:snapToGrid/>
          <w:sz w:val="30"/>
          <w:szCs w:val="30"/>
          <w:lang w:eastAsia="zh-CN"/>
        </w:rPr>
      </w:pPr>
      <w:r>
        <w:rPr>
          <w:rFonts w:ascii="黑体" w:hAnsi="黑体" w:eastAsia="黑体" w:cs="黑体"/>
          <w:snapToGrid/>
          <w:sz w:val="30"/>
          <w:szCs w:val="30"/>
          <w:lang w:eastAsia="zh-CN"/>
        </w:rPr>
        <w:t>二、</w:t>
      </w:r>
      <w:r>
        <w:rPr>
          <w:rFonts w:ascii="宋体" w:hAnsi="宋体" w:eastAsia="宋体" w:cs="宋体"/>
          <w:snapToGrid/>
          <w:sz w:val="30"/>
          <w:szCs w:val="30"/>
          <w:lang w:eastAsia="zh-CN"/>
        </w:rPr>
        <w:t>《</w:t>
      </w:r>
      <w:r>
        <w:rPr>
          <w:rFonts w:ascii="黑体" w:hAnsi="黑体" w:eastAsia="黑体" w:cs="黑体"/>
          <w:snapToGrid/>
          <w:sz w:val="30"/>
          <w:szCs w:val="30"/>
          <w:lang w:eastAsia="zh-CN"/>
        </w:rPr>
        <w:t>部门收入总表》</w:t>
      </w:r>
    </w:p>
    <w:p>
      <w:pPr>
        <w:spacing w:line="560" w:lineRule="exact"/>
        <w:ind w:firstLine="600" w:firstLineChars="200"/>
        <w:jc w:val="both"/>
        <w:rPr>
          <w:rFonts w:ascii="黑体" w:hAnsi="黑体" w:eastAsia="黑体" w:cs="黑体"/>
          <w:snapToGrid/>
          <w:sz w:val="30"/>
          <w:szCs w:val="30"/>
          <w:lang w:eastAsia="zh-CN"/>
        </w:rPr>
      </w:pPr>
      <w:r>
        <w:rPr>
          <w:rFonts w:ascii="黑体" w:hAnsi="黑体" w:eastAsia="黑体" w:cs="黑体"/>
          <w:snapToGrid/>
          <w:sz w:val="30"/>
          <w:szCs w:val="30"/>
          <w:lang w:eastAsia="zh-CN"/>
        </w:rPr>
        <w:t>三、《部门支出总表》</w:t>
      </w:r>
    </w:p>
    <w:p>
      <w:pPr>
        <w:spacing w:line="560" w:lineRule="exact"/>
        <w:ind w:firstLine="600" w:firstLineChars="200"/>
        <w:jc w:val="both"/>
        <w:rPr>
          <w:rFonts w:ascii="黑体" w:hAnsi="黑体" w:eastAsia="黑体" w:cs="黑体"/>
          <w:snapToGrid/>
          <w:sz w:val="30"/>
          <w:szCs w:val="30"/>
          <w:lang w:eastAsia="zh-CN"/>
        </w:rPr>
      </w:pPr>
      <w:r>
        <w:rPr>
          <w:rFonts w:ascii="黑体" w:hAnsi="黑体" w:eastAsia="黑体" w:cs="黑体"/>
          <w:snapToGrid/>
          <w:sz w:val="30"/>
          <w:szCs w:val="30"/>
          <w:lang w:eastAsia="zh-CN"/>
        </w:rPr>
        <w:t>四、《财政拨款收支总表》</w:t>
      </w:r>
    </w:p>
    <w:p>
      <w:pPr>
        <w:spacing w:line="560" w:lineRule="exact"/>
        <w:ind w:firstLine="600" w:firstLineChars="200"/>
        <w:jc w:val="both"/>
        <w:rPr>
          <w:rFonts w:ascii="黑体" w:hAnsi="黑体" w:eastAsia="黑体" w:cs="黑体"/>
          <w:snapToGrid/>
          <w:sz w:val="30"/>
          <w:szCs w:val="30"/>
          <w:lang w:eastAsia="zh-CN"/>
        </w:rPr>
      </w:pPr>
      <w:r>
        <w:rPr>
          <w:rFonts w:ascii="黑体" w:hAnsi="黑体" w:eastAsia="黑体" w:cs="黑体"/>
          <w:snapToGrid/>
          <w:sz w:val="30"/>
          <w:szCs w:val="30"/>
          <w:lang w:eastAsia="zh-CN"/>
        </w:rPr>
        <w:t>五、《一般公共预算支出表》</w:t>
      </w:r>
    </w:p>
    <w:p>
      <w:pPr>
        <w:spacing w:line="560" w:lineRule="exact"/>
        <w:ind w:firstLine="600" w:firstLineChars="200"/>
        <w:jc w:val="both"/>
        <w:rPr>
          <w:rFonts w:ascii="黑体" w:hAnsi="黑体" w:eastAsia="黑体" w:cs="黑体"/>
          <w:snapToGrid/>
          <w:sz w:val="30"/>
          <w:szCs w:val="30"/>
          <w:lang w:eastAsia="zh-CN"/>
        </w:rPr>
      </w:pPr>
      <w:r>
        <w:rPr>
          <w:rFonts w:ascii="黑体" w:hAnsi="黑体" w:eastAsia="黑体" w:cs="黑体"/>
          <w:snapToGrid/>
          <w:sz w:val="30"/>
          <w:szCs w:val="30"/>
          <w:lang w:eastAsia="zh-CN"/>
        </w:rPr>
        <w:t>六、《一般公共预算基本支出表》</w:t>
      </w:r>
    </w:p>
    <w:p>
      <w:pPr>
        <w:spacing w:line="560" w:lineRule="exact"/>
        <w:ind w:firstLine="600" w:firstLineChars="200"/>
        <w:jc w:val="both"/>
        <w:rPr>
          <w:rFonts w:ascii="黑体" w:hAnsi="黑体" w:eastAsia="黑体" w:cs="黑体"/>
          <w:snapToGrid/>
          <w:sz w:val="30"/>
          <w:szCs w:val="30"/>
          <w:lang w:eastAsia="zh-CN"/>
        </w:rPr>
      </w:pPr>
      <w:r>
        <w:rPr>
          <w:rFonts w:ascii="黑体" w:hAnsi="黑体" w:eastAsia="黑体" w:cs="黑体"/>
          <w:snapToGrid/>
          <w:sz w:val="30"/>
          <w:szCs w:val="30"/>
          <w:lang w:eastAsia="zh-CN"/>
        </w:rPr>
        <w:t>七、《财政拨款“三公”经费支出表》</w:t>
      </w:r>
    </w:p>
    <w:p>
      <w:pPr>
        <w:spacing w:line="560" w:lineRule="exact"/>
        <w:ind w:firstLine="600" w:firstLineChars="200"/>
        <w:jc w:val="both"/>
        <w:rPr>
          <w:rFonts w:ascii="黑体" w:hAnsi="黑体" w:eastAsia="黑体" w:cs="黑体"/>
          <w:snapToGrid/>
          <w:sz w:val="30"/>
          <w:szCs w:val="30"/>
          <w:lang w:eastAsia="zh-CN"/>
        </w:rPr>
      </w:pPr>
      <w:r>
        <w:rPr>
          <w:rFonts w:ascii="黑体" w:hAnsi="黑体" w:eastAsia="黑体" w:cs="黑体"/>
          <w:snapToGrid/>
          <w:sz w:val="30"/>
          <w:szCs w:val="30"/>
          <w:lang w:eastAsia="zh-CN"/>
        </w:rPr>
        <w:t>八、《政府性基金预算支出表》</w:t>
      </w:r>
    </w:p>
    <w:p>
      <w:pPr>
        <w:spacing w:line="560" w:lineRule="exact"/>
        <w:ind w:firstLine="600" w:firstLineChars="200"/>
        <w:jc w:val="both"/>
        <w:rPr>
          <w:rFonts w:ascii="黑体" w:hAnsi="黑体" w:eastAsia="黑体" w:cs="黑体"/>
          <w:snapToGrid/>
          <w:sz w:val="30"/>
          <w:szCs w:val="30"/>
          <w:lang w:eastAsia="zh-CN"/>
        </w:rPr>
      </w:pPr>
      <w:r>
        <w:rPr>
          <w:rFonts w:ascii="黑体" w:hAnsi="黑体" w:eastAsia="黑体" w:cs="黑体"/>
          <w:snapToGrid/>
          <w:sz w:val="30"/>
          <w:szCs w:val="30"/>
          <w:lang w:eastAsia="zh-CN"/>
        </w:rPr>
        <w:t>九、《国有资本经营预算支出表》</w:t>
      </w:r>
    </w:p>
    <w:p>
      <w:pPr>
        <w:spacing w:line="560" w:lineRule="exact"/>
        <w:ind w:firstLine="600" w:firstLineChars="200"/>
        <w:jc w:val="both"/>
        <w:rPr>
          <w:snapToGrid/>
          <w:kern w:val="21"/>
          <w:lang w:eastAsia="zh-CN"/>
        </w:rPr>
      </w:pPr>
      <w:r>
        <w:rPr>
          <w:rFonts w:ascii="黑体" w:hAnsi="黑体" w:eastAsia="黑体" w:cs="黑体"/>
          <w:snapToGrid/>
          <w:kern w:val="21"/>
          <w:sz w:val="30"/>
          <w:szCs w:val="30"/>
          <w:lang w:eastAsia="zh-CN"/>
        </w:rPr>
        <w:t>十、《部门整体支出绩效目标表</w:t>
      </w:r>
      <w:r>
        <w:rPr>
          <w:rFonts w:hint="eastAsia" w:ascii="黑体" w:hAnsi="黑体" w:eastAsia="黑体" w:cs="黑体"/>
          <w:snapToGrid/>
          <w:kern w:val="21"/>
          <w:sz w:val="30"/>
          <w:szCs w:val="30"/>
          <w:lang w:eastAsia="zh-CN"/>
        </w:rPr>
        <w:t xml:space="preserve">                             </w:t>
      </w:r>
    </w:p>
    <w:p>
      <w:pPr>
        <w:spacing w:line="560" w:lineRule="exact"/>
        <w:ind w:firstLine="600" w:firstLineChars="200"/>
        <w:jc w:val="both"/>
        <w:rPr>
          <w:rFonts w:ascii="黑体" w:hAnsi="黑体" w:eastAsia="黑体" w:cs="黑体"/>
          <w:snapToGrid/>
          <w:kern w:val="21"/>
          <w:sz w:val="30"/>
          <w:szCs w:val="30"/>
          <w:lang w:eastAsia="zh-CN"/>
        </w:rPr>
      </w:pPr>
      <w:r>
        <w:rPr>
          <w:rFonts w:ascii="黑体" w:hAnsi="黑体" w:eastAsia="黑体" w:cs="黑体"/>
          <w:snapToGrid/>
          <w:kern w:val="21"/>
          <w:sz w:val="30"/>
          <w:szCs w:val="30"/>
          <w:lang w:eastAsia="zh-CN"/>
        </w:rPr>
        <w:t>十一、《项目支出绩效目标表》</w:t>
      </w:r>
    </w:p>
    <w:p>
      <w:pPr>
        <w:spacing w:line="560" w:lineRule="exact"/>
        <w:ind w:firstLine="602" w:firstLineChars="200"/>
        <w:jc w:val="both"/>
        <w:rPr>
          <w:rFonts w:ascii="黑体" w:hAnsi="黑体" w:eastAsia="黑体" w:cs="黑体"/>
          <w:b/>
          <w:bCs/>
          <w:snapToGrid/>
          <w:kern w:val="21"/>
          <w:sz w:val="30"/>
          <w:szCs w:val="30"/>
          <w:lang w:eastAsia="zh-CN"/>
        </w:rPr>
      </w:pPr>
    </w:p>
    <w:p>
      <w:pPr>
        <w:spacing w:line="560" w:lineRule="exact"/>
        <w:ind w:left="2102" w:leftChars="284" w:hanging="1506" w:hangingChars="500"/>
        <w:jc w:val="both"/>
        <w:rPr>
          <w:rFonts w:ascii="黑体" w:hAnsi="黑体" w:eastAsia="黑体" w:cs="黑体"/>
          <w:b/>
          <w:bCs/>
          <w:snapToGrid/>
          <w:kern w:val="21"/>
          <w:sz w:val="30"/>
          <w:szCs w:val="30"/>
          <w:lang w:eastAsia="zh-CN"/>
        </w:rPr>
      </w:pPr>
      <w:r>
        <w:rPr>
          <w:rFonts w:ascii="黑体" w:hAnsi="黑体" w:eastAsia="黑体" w:cs="黑体"/>
          <w:b/>
          <w:bCs/>
          <w:snapToGrid/>
          <w:kern w:val="21"/>
          <w:sz w:val="30"/>
          <w:szCs w:val="30"/>
          <w:lang w:eastAsia="zh-CN"/>
        </w:rPr>
        <w:t>第三部分</w:t>
      </w:r>
      <w:r>
        <w:rPr>
          <w:rFonts w:hint="eastAsia" w:ascii="黑体" w:hAnsi="黑体" w:eastAsia="黑体" w:cs="黑体"/>
          <w:b/>
          <w:bCs/>
          <w:snapToGrid/>
          <w:kern w:val="21"/>
          <w:sz w:val="30"/>
          <w:szCs w:val="30"/>
          <w:lang w:eastAsia="zh-CN"/>
        </w:rPr>
        <w:t xml:space="preserve">  新建区经济发展研究中心</w:t>
      </w:r>
      <w:r>
        <w:rPr>
          <w:rFonts w:ascii="黑体" w:hAnsi="黑体" w:eastAsia="黑体" w:cs="黑体"/>
          <w:b/>
          <w:bCs/>
          <w:snapToGrid/>
          <w:kern w:val="21"/>
          <w:sz w:val="30"/>
          <w:szCs w:val="30"/>
          <w:lang w:eastAsia="zh-CN"/>
        </w:rPr>
        <w:t>2024年部门预算情况</w:t>
      </w:r>
      <w:r>
        <w:rPr>
          <w:rFonts w:hint="eastAsia" w:ascii="黑体" w:hAnsi="黑体" w:eastAsia="黑体" w:cs="黑体"/>
          <w:b/>
          <w:bCs/>
          <w:snapToGrid/>
          <w:kern w:val="21"/>
          <w:sz w:val="30"/>
          <w:szCs w:val="30"/>
          <w:lang w:eastAsia="zh-CN"/>
        </w:rPr>
        <w:t xml:space="preserve"> </w:t>
      </w:r>
      <w:r>
        <w:rPr>
          <w:rFonts w:ascii="黑体" w:hAnsi="黑体" w:eastAsia="黑体" w:cs="黑体"/>
          <w:b/>
          <w:bCs/>
          <w:snapToGrid/>
          <w:kern w:val="21"/>
          <w:sz w:val="30"/>
          <w:szCs w:val="30"/>
          <w:lang w:eastAsia="zh-CN"/>
        </w:rPr>
        <w:t>说明</w:t>
      </w:r>
    </w:p>
    <w:p>
      <w:pPr>
        <w:spacing w:line="560" w:lineRule="exact"/>
        <w:ind w:firstLine="600" w:firstLineChars="200"/>
        <w:jc w:val="both"/>
        <w:rPr>
          <w:rFonts w:ascii="黑体" w:hAnsi="黑体" w:eastAsia="黑体" w:cs="黑体"/>
          <w:snapToGrid/>
          <w:kern w:val="21"/>
          <w:sz w:val="30"/>
          <w:szCs w:val="30"/>
          <w:lang w:eastAsia="zh-CN"/>
        </w:rPr>
      </w:pPr>
      <w:r>
        <w:rPr>
          <w:rFonts w:ascii="黑体" w:hAnsi="黑体" w:eastAsia="黑体" w:cs="黑体"/>
          <w:snapToGrid/>
          <w:kern w:val="21"/>
          <w:sz w:val="30"/>
          <w:szCs w:val="30"/>
          <w:lang w:eastAsia="zh-CN"/>
        </w:rPr>
        <w:t>一、2024年部门预算收支情况说明</w:t>
      </w:r>
    </w:p>
    <w:p>
      <w:pPr>
        <w:spacing w:line="560" w:lineRule="exact"/>
        <w:ind w:firstLine="600" w:firstLineChars="200"/>
        <w:jc w:val="both"/>
        <w:rPr>
          <w:rFonts w:ascii="黑体" w:hAnsi="黑体" w:eastAsia="黑体" w:cs="黑体"/>
          <w:snapToGrid/>
          <w:kern w:val="21"/>
          <w:sz w:val="30"/>
          <w:szCs w:val="30"/>
          <w:lang w:eastAsia="zh-CN"/>
        </w:rPr>
      </w:pPr>
      <w:r>
        <w:rPr>
          <w:rFonts w:ascii="黑体" w:hAnsi="黑体" w:eastAsia="黑体" w:cs="黑体"/>
          <w:snapToGrid/>
          <w:kern w:val="21"/>
          <w:sz w:val="30"/>
          <w:szCs w:val="30"/>
          <w:lang w:eastAsia="zh-CN"/>
        </w:rPr>
        <w:t>二、2024年“三公”经费预算情况说明</w:t>
      </w:r>
    </w:p>
    <w:p>
      <w:pPr>
        <w:spacing w:before="240" w:beforeLines="100" w:line="560" w:lineRule="exact"/>
        <w:ind w:firstLine="602" w:firstLineChars="200"/>
        <w:jc w:val="both"/>
        <w:rPr>
          <w:rFonts w:ascii="黑体" w:hAnsi="黑体" w:eastAsia="黑体" w:cs="黑体"/>
          <w:snapToGrid/>
          <w:kern w:val="21"/>
          <w:sz w:val="30"/>
          <w:szCs w:val="30"/>
          <w:lang w:eastAsia="zh-CN"/>
        </w:rPr>
      </w:pPr>
      <w:r>
        <w:rPr>
          <w:rFonts w:ascii="黑体" w:hAnsi="黑体" w:eastAsia="黑体" w:cs="黑体"/>
          <w:b/>
          <w:bCs/>
          <w:snapToGrid/>
          <w:kern w:val="21"/>
          <w:sz w:val="30"/>
          <w:szCs w:val="30"/>
          <w:lang w:eastAsia="zh-CN"/>
        </w:rPr>
        <w:t>第四部分</w:t>
      </w:r>
      <w:r>
        <w:rPr>
          <w:rFonts w:hint="eastAsia" w:ascii="黑体" w:hAnsi="黑体" w:eastAsia="黑体" w:cs="黑体"/>
          <w:b/>
          <w:bCs/>
          <w:snapToGrid/>
          <w:kern w:val="21"/>
          <w:sz w:val="30"/>
          <w:szCs w:val="30"/>
          <w:lang w:eastAsia="zh-CN"/>
        </w:rPr>
        <w:t xml:space="preserve">  </w:t>
      </w:r>
      <w:r>
        <w:rPr>
          <w:rFonts w:ascii="黑体" w:hAnsi="黑体" w:eastAsia="黑体" w:cs="黑体"/>
          <w:b/>
          <w:bCs/>
          <w:snapToGrid/>
          <w:kern w:val="21"/>
          <w:sz w:val="30"/>
          <w:szCs w:val="30"/>
          <w:lang w:eastAsia="zh-CN"/>
        </w:rPr>
        <w:t>名词解释</w:t>
      </w:r>
    </w:p>
    <w:p>
      <w:pPr>
        <w:spacing w:line="560" w:lineRule="exact"/>
        <w:ind w:firstLine="600" w:firstLineChars="200"/>
        <w:jc w:val="both"/>
        <w:rPr>
          <w:rFonts w:ascii="黑体" w:hAnsi="黑体" w:eastAsia="黑体" w:cs="黑体"/>
          <w:snapToGrid/>
          <w:kern w:val="21"/>
          <w:sz w:val="30"/>
          <w:szCs w:val="30"/>
          <w:lang w:eastAsia="zh-CN"/>
        </w:rPr>
        <w:sectPr>
          <w:footerReference r:id="rId3" w:type="default"/>
          <w:pgSz w:w="11900" w:h="16830"/>
          <w:pgMar w:top="1417" w:right="1417" w:bottom="1417" w:left="1417" w:header="0" w:footer="1474" w:gutter="0"/>
          <w:pgNumType w:fmt="numberInDash"/>
          <w:cols w:space="720" w:num="1"/>
        </w:sectPr>
      </w:pPr>
    </w:p>
    <w:p>
      <w:pPr>
        <w:spacing w:line="248" w:lineRule="auto"/>
        <w:rPr>
          <w:lang w:eastAsia="zh-CN"/>
        </w:rPr>
      </w:pPr>
    </w:p>
    <w:p>
      <w:pPr>
        <w:spacing w:line="248" w:lineRule="auto"/>
        <w:rPr>
          <w:lang w:eastAsia="zh-CN"/>
        </w:rPr>
      </w:pPr>
    </w:p>
    <w:p>
      <w:pPr>
        <w:spacing w:before="97" w:line="219" w:lineRule="auto"/>
        <w:ind w:left="914"/>
        <w:rPr>
          <w:rFonts w:ascii="黑体" w:hAnsi="黑体" w:eastAsia="黑体" w:cs="黑体"/>
          <w:sz w:val="32"/>
          <w:szCs w:val="32"/>
          <w:lang w:eastAsia="zh-CN"/>
        </w:rPr>
      </w:pPr>
      <w:r>
        <w:rPr>
          <w:rFonts w:hint="eastAsia" w:ascii="黑体" w:hAnsi="黑体" w:eastAsia="黑体" w:cs="黑体"/>
          <w:b/>
          <w:bCs/>
          <w:spacing w:val="24"/>
          <w:sz w:val="32"/>
          <w:szCs w:val="32"/>
          <w:lang w:eastAsia="zh-CN"/>
        </w:rPr>
        <w:t>第一部分 新建区经济发展研究中心概况</w:t>
      </w:r>
    </w:p>
    <w:p>
      <w:pPr>
        <w:widowControl w:val="0"/>
        <w:kinsoku/>
        <w:overflowPunct w:val="0"/>
        <w:topLinePunct/>
        <w:autoSpaceDE/>
        <w:autoSpaceDN/>
        <w:spacing w:line="560" w:lineRule="exact"/>
        <w:jc w:val="both"/>
        <w:rPr>
          <w:rFonts w:ascii="Times New Roman" w:hAnsi="Times New Roman" w:eastAsia="仿宋_GB2312" w:cs="Times New Roman"/>
          <w:snapToGrid/>
          <w:kern w:val="21"/>
          <w:sz w:val="32"/>
          <w:szCs w:val="32"/>
          <w:lang w:eastAsia="zh-CN"/>
        </w:rPr>
      </w:pPr>
    </w:p>
    <w:p>
      <w:pPr>
        <w:widowControl w:val="0"/>
        <w:kinsoku/>
        <w:overflowPunct w:val="0"/>
        <w:topLinePunct/>
        <w:autoSpaceDE/>
        <w:autoSpaceDN/>
        <w:spacing w:line="560" w:lineRule="exact"/>
        <w:ind w:firstLine="643" w:firstLineChars="200"/>
        <w:jc w:val="both"/>
        <w:outlineLvl w:val="1"/>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b/>
          <w:bCs/>
          <w:snapToGrid/>
          <w:kern w:val="21"/>
          <w:sz w:val="32"/>
          <w:szCs w:val="32"/>
          <w:lang w:eastAsia="zh-CN"/>
        </w:rPr>
        <w:t>一、部门主要职责</w:t>
      </w:r>
    </w:p>
    <w:p>
      <w:pPr>
        <w:pStyle w:val="2"/>
        <w:spacing w:line="360" w:lineRule="auto"/>
        <w:ind w:left="319" w:leftChars="152" w:firstLine="617" w:firstLineChars="193"/>
        <w:rPr>
          <w:rFonts w:ascii="Times New Roman" w:hAnsi="Times New Roman" w:eastAsia="仿宋_GB2312" w:cs="仿宋_GB2312"/>
          <w:spacing w:val="10"/>
          <w:sz w:val="32"/>
          <w:szCs w:val="32"/>
        </w:rPr>
      </w:pPr>
      <w:r>
        <w:rPr>
          <w:rFonts w:hint="eastAsia" w:ascii="仿宋_GB2312" w:hAnsi="仿宋" w:eastAsia="仿宋_GB2312" w:cs="仿宋_GB2312"/>
          <w:sz w:val="32"/>
          <w:szCs w:val="32"/>
          <w:lang w:val="zh-TW" w:bidi="zh-TW"/>
        </w:rPr>
        <w:t>南昌市新建区经济发展研究</w:t>
      </w:r>
      <w:r>
        <w:rPr>
          <w:rFonts w:hint="eastAsia" w:ascii="仿宋_GB2312" w:hAnsi="仿宋" w:eastAsia="仿宋_GB2312" w:cs="仿宋_GB2312"/>
          <w:sz w:val="32"/>
          <w:szCs w:val="32"/>
          <w:lang w:val="zh-TW" w:eastAsia="zh-TW" w:bidi="zh-TW"/>
        </w:rPr>
        <w:t>中心为</w:t>
      </w:r>
      <w:r>
        <w:rPr>
          <w:rFonts w:hint="eastAsia" w:ascii="仿宋_GB2312" w:hAnsi="仿宋" w:eastAsia="仿宋_GB2312" w:cs="仿宋_GB2312"/>
          <w:sz w:val="32"/>
          <w:szCs w:val="32"/>
          <w:lang w:val="zh-TW" w:bidi="zh-TW"/>
        </w:rPr>
        <w:t>区委、区政府直属</w:t>
      </w:r>
      <w:r>
        <w:rPr>
          <w:rFonts w:hint="eastAsia" w:ascii="仿宋_GB2312" w:hAnsi="仿宋" w:eastAsia="仿宋_GB2312" w:cs="仿宋_GB2312"/>
          <w:sz w:val="32"/>
          <w:szCs w:val="32"/>
          <w:lang w:val="zh-TW" w:eastAsia="zh-TW" w:bidi="zh-TW"/>
        </w:rPr>
        <w:t>公益一类事业单位，机构规格正科级</w:t>
      </w:r>
      <w:r>
        <w:rPr>
          <w:rFonts w:hint="eastAsia" w:ascii="仿宋_GB2312" w:hAnsi="仿宋" w:eastAsia="仿宋_GB2312" w:cs="仿宋_GB2312"/>
          <w:sz w:val="32"/>
          <w:szCs w:val="32"/>
          <w:lang w:val="zh-TW" w:bidi="zh-TW"/>
        </w:rPr>
        <w:t>，由区财政局代管。</w:t>
      </w:r>
    </w:p>
    <w:p>
      <w:pPr>
        <w:spacing w:line="360" w:lineRule="auto"/>
        <w:ind w:left="319" w:leftChars="152" w:firstLine="617" w:firstLineChars="193"/>
        <w:rPr>
          <w:rFonts w:ascii="仿宋_GB2312" w:hAnsi="仿宋" w:eastAsia="仿宋_GB2312" w:cs="仿宋_GB2312"/>
          <w:sz w:val="32"/>
          <w:szCs w:val="32"/>
          <w:lang w:val="zh-TW" w:bidi="zh-TW"/>
        </w:rPr>
      </w:pPr>
      <w:r>
        <w:rPr>
          <w:rFonts w:hint="eastAsia" w:ascii="仿宋_GB2312" w:hAnsi="仿宋" w:eastAsia="仿宋_GB2312" w:cs="仿宋_GB2312"/>
          <w:sz w:val="32"/>
          <w:szCs w:val="32"/>
          <w:lang w:val="zh-TW" w:bidi="zh-TW"/>
        </w:rPr>
        <w:t>区经济发展研究</w:t>
      </w:r>
      <w:r>
        <w:rPr>
          <w:rFonts w:hint="eastAsia" w:ascii="仿宋_GB2312" w:hAnsi="仿宋" w:eastAsia="仿宋_GB2312" w:cs="仿宋_GB2312"/>
          <w:sz w:val="32"/>
          <w:szCs w:val="32"/>
          <w:lang w:val="zh-TW" w:eastAsia="zh-TW" w:bidi="zh-TW"/>
        </w:rPr>
        <w:t>中心贯彻落实党中央和省委、市委</w:t>
      </w:r>
      <w:r>
        <w:rPr>
          <w:rFonts w:hint="eastAsia" w:ascii="仿宋_GB2312" w:hAnsi="仿宋" w:eastAsia="仿宋_GB2312" w:cs="仿宋_GB2312"/>
          <w:sz w:val="32"/>
          <w:szCs w:val="32"/>
          <w:lang w:val="zh-TW" w:bidi="zh-TW"/>
        </w:rPr>
        <w:t>、区委</w:t>
      </w:r>
      <w:r>
        <w:rPr>
          <w:rFonts w:hint="eastAsia" w:ascii="仿宋_GB2312" w:hAnsi="仿宋" w:eastAsia="仿宋_GB2312" w:cs="仿宋_GB2312"/>
          <w:sz w:val="32"/>
          <w:szCs w:val="32"/>
          <w:lang w:val="zh-TW" w:eastAsia="zh-TW" w:bidi="zh-TW"/>
        </w:rPr>
        <w:t>关于</w:t>
      </w:r>
      <w:r>
        <w:rPr>
          <w:rFonts w:hint="eastAsia" w:ascii="仿宋_GB2312" w:hAnsi="仿宋" w:eastAsia="仿宋_GB2312" w:cs="仿宋_GB2312"/>
          <w:sz w:val="32"/>
          <w:szCs w:val="32"/>
          <w:lang w:val="zh-TW" w:bidi="zh-TW"/>
        </w:rPr>
        <w:t>经济发展研究</w:t>
      </w:r>
      <w:r>
        <w:rPr>
          <w:rFonts w:hint="eastAsia" w:ascii="仿宋_GB2312" w:hAnsi="仿宋" w:eastAsia="仿宋_GB2312" w:cs="仿宋_GB2312"/>
          <w:sz w:val="32"/>
          <w:szCs w:val="32"/>
          <w:lang w:val="zh-TW" w:eastAsia="zh-TW" w:bidi="zh-TW"/>
        </w:rPr>
        <w:t>工作的方针政策和决策部署。主要职责是：</w:t>
      </w:r>
    </w:p>
    <w:p>
      <w:pPr>
        <w:spacing w:line="360" w:lineRule="auto"/>
        <w:ind w:firstLine="640" w:firstLineChars="200"/>
        <w:rPr>
          <w:rFonts w:ascii="仿宋_GB2312" w:hAnsi="仿宋" w:eastAsia="仿宋_GB2312" w:cs="仿宋_GB2312"/>
          <w:sz w:val="32"/>
          <w:szCs w:val="32"/>
          <w:lang w:val="zh-TW" w:bidi="zh-TW"/>
        </w:rPr>
      </w:pPr>
      <w:r>
        <w:rPr>
          <w:rFonts w:hint="eastAsia" w:ascii="仿宋_GB2312" w:hAnsi="仿宋" w:eastAsia="仿宋_GB2312" w:cs="仿宋_GB2312"/>
          <w:sz w:val="32"/>
          <w:szCs w:val="32"/>
          <w:lang w:val="zh-TW" w:bidi="zh-TW"/>
        </w:rPr>
        <w:t>（一）</w:t>
      </w:r>
      <w:r>
        <w:rPr>
          <w:rFonts w:hint="eastAsia" w:ascii="仿宋_GB2312" w:hAnsi="仿宋" w:eastAsia="仿宋_GB2312" w:cs="仿宋_GB2312"/>
          <w:sz w:val="32"/>
          <w:szCs w:val="32"/>
          <w:lang w:val="zh-TW" w:eastAsia="zh-TW" w:bidi="zh-TW"/>
        </w:rPr>
        <w:t>承担</w:t>
      </w:r>
      <w:r>
        <w:rPr>
          <w:rFonts w:hint="eastAsia" w:ascii="仿宋_GB2312" w:hAnsi="仿宋" w:eastAsia="仿宋_GB2312" w:cs="仿宋_GB2312"/>
          <w:sz w:val="32"/>
          <w:szCs w:val="32"/>
          <w:lang w:val="zh-TW" w:bidi="zh-TW"/>
        </w:rPr>
        <w:t>区委、</w:t>
      </w:r>
      <w:r>
        <w:rPr>
          <w:rFonts w:hint="eastAsia" w:ascii="仿宋_GB2312" w:hAnsi="仿宋" w:eastAsia="仿宋_GB2312" w:cs="仿宋_GB2312"/>
          <w:sz w:val="32"/>
          <w:szCs w:val="32"/>
          <w:lang w:val="zh-TW" w:eastAsia="zh-TW" w:bidi="zh-TW"/>
        </w:rPr>
        <w:t>区政府提出的</w:t>
      </w:r>
      <w:r>
        <w:rPr>
          <w:rFonts w:hint="eastAsia" w:ascii="仿宋_GB2312" w:hAnsi="仿宋" w:eastAsia="仿宋_GB2312" w:cs="仿宋_GB2312"/>
          <w:sz w:val="32"/>
          <w:szCs w:val="32"/>
          <w:lang w:val="zh-TW" w:bidi="zh-TW"/>
        </w:rPr>
        <w:t>区域经济发展</w:t>
      </w:r>
      <w:r>
        <w:rPr>
          <w:rFonts w:hint="eastAsia" w:ascii="仿宋_GB2312" w:hAnsi="仿宋" w:eastAsia="仿宋_GB2312" w:cs="仿宋_GB2312"/>
          <w:sz w:val="32"/>
          <w:szCs w:val="32"/>
          <w:lang w:val="zh-TW" w:eastAsia="zh-TW" w:bidi="zh-TW"/>
        </w:rPr>
        <w:t>决策和课题的研究任务，为</w:t>
      </w:r>
      <w:r>
        <w:rPr>
          <w:rFonts w:hint="eastAsia" w:ascii="仿宋_GB2312" w:hAnsi="仿宋" w:eastAsia="仿宋_GB2312" w:cs="仿宋_GB2312"/>
          <w:sz w:val="32"/>
          <w:szCs w:val="32"/>
          <w:lang w:val="zh-TW" w:bidi="zh-TW"/>
        </w:rPr>
        <w:t>区委、</w:t>
      </w:r>
      <w:r>
        <w:rPr>
          <w:rFonts w:hint="eastAsia" w:ascii="仿宋_GB2312" w:hAnsi="仿宋" w:eastAsia="仿宋_GB2312" w:cs="仿宋_GB2312"/>
          <w:sz w:val="32"/>
          <w:szCs w:val="32"/>
          <w:lang w:val="zh-TW" w:eastAsia="zh-TW" w:bidi="zh-TW"/>
        </w:rPr>
        <w:t>区政府提供政策建议和咨询意见。</w:t>
      </w:r>
    </w:p>
    <w:p>
      <w:pPr>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val="zh-TW" w:bidi="zh-TW"/>
        </w:rPr>
        <w:t>（二）</w:t>
      </w:r>
      <w:r>
        <w:rPr>
          <w:rFonts w:hint="eastAsia" w:ascii="仿宋_GB2312" w:hAnsi="仿宋" w:eastAsia="仿宋_GB2312" w:cs="仿宋_GB2312"/>
          <w:sz w:val="32"/>
          <w:szCs w:val="32"/>
        </w:rPr>
        <w:t>承担分析预测财政宏观形势、前景和发展趋势的事务性工作；参与财政领域重点课题、重大财政经济发展政策、改革措施研究和财政文献资料收集、整理等工作。</w:t>
      </w:r>
    </w:p>
    <w:p>
      <w:pPr>
        <w:spacing w:line="360" w:lineRule="auto"/>
        <w:ind w:firstLine="640" w:firstLineChars="200"/>
        <w:rPr>
          <w:rFonts w:ascii="仿宋_GB2312" w:hAnsi="仿宋" w:eastAsia="仿宋_GB2312" w:cs="仿宋_GB2312"/>
          <w:sz w:val="32"/>
          <w:szCs w:val="32"/>
          <w:lang w:val="zh-TW" w:eastAsia="zh-TW" w:bidi="zh-TW"/>
        </w:rPr>
      </w:pPr>
      <w:r>
        <w:rPr>
          <w:rFonts w:hint="eastAsia" w:ascii="仿宋_GB2312" w:hAnsi="仿宋" w:eastAsia="仿宋_GB2312" w:cs="仿宋_GB2312"/>
          <w:sz w:val="32"/>
          <w:szCs w:val="32"/>
          <w:lang w:val="zh-TW" w:bidi="zh-TW"/>
        </w:rPr>
        <w:t>（三）</w:t>
      </w:r>
      <w:r>
        <w:rPr>
          <w:rFonts w:hint="eastAsia" w:ascii="仿宋_GB2312" w:hAnsi="仿宋" w:eastAsia="仿宋_GB2312" w:cs="仿宋_GB2312"/>
          <w:sz w:val="32"/>
          <w:szCs w:val="32"/>
          <w:lang w:val="zh-TW" w:eastAsia="zh-TW" w:bidi="zh-TW"/>
        </w:rPr>
        <w:t>承担全区财政承受能力和政府投融资规划的合理性、规范性、科学性的论证工作。</w:t>
      </w:r>
    </w:p>
    <w:p>
      <w:pPr>
        <w:spacing w:line="360" w:lineRule="auto"/>
        <w:ind w:firstLine="640" w:firstLineChars="200"/>
        <w:rPr>
          <w:rFonts w:ascii="仿宋_GB2312" w:hAnsi="仿宋" w:eastAsia="仿宋_GB2312" w:cs="仿宋_GB2312"/>
          <w:sz w:val="32"/>
          <w:szCs w:val="32"/>
          <w:lang w:val="zh-TW" w:eastAsia="zh-TW" w:bidi="zh-TW"/>
        </w:rPr>
      </w:pPr>
      <w:r>
        <w:rPr>
          <w:rFonts w:hint="eastAsia" w:ascii="仿宋_GB2312" w:hAnsi="仿宋" w:eastAsia="仿宋_GB2312" w:cs="仿宋_GB2312"/>
          <w:sz w:val="32"/>
          <w:szCs w:val="32"/>
          <w:lang w:val="zh-TW" w:eastAsia="zh-TW" w:bidi="zh-TW"/>
        </w:rPr>
        <w:t>（</w:t>
      </w:r>
      <w:r>
        <w:rPr>
          <w:rFonts w:hint="eastAsia" w:ascii="仿宋_GB2312" w:hAnsi="仿宋" w:eastAsia="仿宋_GB2312" w:cs="仿宋_GB2312"/>
          <w:sz w:val="32"/>
          <w:szCs w:val="32"/>
          <w:lang w:val="zh-TW" w:bidi="zh-TW"/>
        </w:rPr>
        <w:t>四</w:t>
      </w:r>
      <w:r>
        <w:rPr>
          <w:rFonts w:hint="eastAsia" w:ascii="仿宋_GB2312" w:hAnsi="仿宋" w:eastAsia="仿宋_GB2312" w:cs="仿宋_GB2312"/>
          <w:sz w:val="32"/>
          <w:szCs w:val="32"/>
          <w:lang w:val="zh-TW" w:eastAsia="zh-TW" w:bidi="zh-TW"/>
        </w:rPr>
        <w:t>）承担区本级拟采用</w:t>
      </w:r>
      <w:r>
        <w:rPr>
          <w:rFonts w:hint="eastAsia" w:ascii="仿宋_GB2312" w:hAnsi="仿宋" w:eastAsia="仿宋_GB2312" w:cs="仿宋_GB2312"/>
          <w:sz w:val="32"/>
          <w:szCs w:val="32"/>
          <w:lang w:val="zh-TW" w:bidi="zh-TW"/>
        </w:rPr>
        <w:t>政府和社会资本合作（以下简称</w:t>
      </w:r>
      <w:r>
        <w:rPr>
          <w:rFonts w:hint="eastAsia" w:ascii="仿宋_GB2312" w:hAnsi="仿宋" w:eastAsia="仿宋_GB2312"/>
          <w:sz w:val="32"/>
          <w:szCs w:val="32"/>
        </w:rPr>
        <w:t>“PPP”</w:t>
      </w:r>
      <w:r>
        <w:rPr>
          <w:rFonts w:hint="eastAsia" w:ascii="仿宋_GB2312" w:hAnsi="仿宋" w:eastAsia="仿宋_GB2312" w:cs="仿宋_GB2312"/>
          <w:sz w:val="32"/>
          <w:szCs w:val="32"/>
          <w:lang w:val="zh-TW" w:bidi="zh-TW"/>
        </w:rPr>
        <w:t>）</w:t>
      </w:r>
      <w:r>
        <w:rPr>
          <w:rFonts w:hint="eastAsia" w:ascii="仿宋_GB2312" w:hAnsi="仿宋" w:eastAsia="仿宋_GB2312" w:cs="仿宋_GB2312"/>
          <w:sz w:val="32"/>
          <w:szCs w:val="32"/>
          <w:lang w:val="zh-TW" w:eastAsia="zh-TW" w:bidi="zh-TW"/>
        </w:rPr>
        <w:t>模式操作项目的可行性论证、物有所值评价、财政承受能力评估等事务性工作，负责实施方案和合同审定、项目中期评估、绩效考核、股权转让和资产交易等方面的研究工作。</w:t>
      </w:r>
    </w:p>
    <w:p>
      <w:pPr>
        <w:spacing w:line="360" w:lineRule="auto"/>
        <w:ind w:firstLine="640" w:firstLineChars="200"/>
        <w:rPr>
          <w:rFonts w:ascii="仿宋_GB2312" w:hAnsi="仿宋" w:eastAsia="仿宋_GB2312" w:cs="仿宋_GB2312"/>
          <w:sz w:val="32"/>
          <w:szCs w:val="32"/>
          <w:lang w:val="zh-TW" w:eastAsia="zh-TW" w:bidi="zh-TW"/>
        </w:rPr>
      </w:pPr>
      <w:r>
        <w:rPr>
          <w:rFonts w:hint="eastAsia" w:ascii="仿宋_GB2312" w:hAnsi="仿宋" w:eastAsia="仿宋_GB2312" w:cs="仿宋_GB2312"/>
          <w:sz w:val="32"/>
          <w:szCs w:val="32"/>
          <w:lang w:val="zh-TW" w:eastAsia="zh-TW" w:bidi="zh-TW"/>
        </w:rPr>
        <w:t>（</w:t>
      </w:r>
      <w:r>
        <w:rPr>
          <w:rFonts w:hint="eastAsia" w:ascii="仿宋_GB2312" w:hAnsi="仿宋" w:eastAsia="仿宋_GB2312" w:cs="仿宋_GB2312"/>
          <w:sz w:val="32"/>
          <w:szCs w:val="32"/>
          <w:lang w:val="zh-TW" w:bidi="zh-TW"/>
        </w:rPr>
        <w:t>五</w:t>
      </w:r>
      <w:r>
        <w:rPr>
          <w:rFonts w:hint="eastAsia" w:ascii="仿宋_GB2312" w:hAnsi="仿宋" w:eastAsia="仿宋_GB2312" w:cs="仿宋_GB2312"/>
          <w:sz w:val="32"/>
          <w:szCs w:val="32"/>
          <w:lang w:val="zh-TW" w:eastAsia="zh-TW" w:bidi="zh-TW"/>
        </w:rPr>
        <w:t>）承担区本级政府投资项目谋划、评估、审定、跟踪、进度监测、建设资金平衡方案编制、资金筹集等事务性工作。</w:t>
      </w:r>
    </w:p>
    <w:p>
      <w:pPr>
        <w:spacing w:line="360" w:lineRule="auto"/>
        <w:ind w:firstLine="640" w:firstLineChars="200"/>
        <w:rPr>
          <w:rFonts w:ascii="Times New Roman" w:hAnsi="Times New Roman" w:eastAsia="仿宋_GB2312" w:cs="仿宋_GB2312"/>
          <w:spacing w:val="10"/>
          <w:sz w:val="32"/>
          <w:szCs w:val="32"/>
        </w:rPr>
      </w:pPr>
      <w:r>
        <w:rPr>
          <w:rFonts w:hint="eastAsia" w:ascii="仿宋_GB2312" w:hAnsi="仿宋" w:eastAsia="仿宋_GB2312" w:cs="仿宋_GB2312"/>
          <w:sz w:val="32"/>
          <w:szCs w:val="32"/>
          <w:lang w:val="zh-TW" w:bidi="zh-TW"/>
        </w:rPr>
        <w:t>（六）</w:t>
      </w:r>
      <w:r>
        <w:rPr>
          <w:rFonts w:hint="eastAsia" w:ascii="仿宋_GB2312" w:hAnsi="仿宋" w:eastAsia="仿宋_GB2312" w:cs="仿宋_GB2312"/>
          <w:sz w:val="32"/>
          <w:szCs w:val="32"/>
          <w:lang w:val="zh-TW" w:eastAsia="zh-TW" w:bidi="zh-TW"/>
        </w:rPr>
        <w:t>完成区委、区政府交办的其他任务</w:t>
      </w:r>
      <w:r>
        <w:rPr>
          <w:rFonts w:hint="eastAsia" w:ascii="仿宋_GB2312" w:hAnsi="仿宋" w:eastAsia="仿宋_GB2312" w:cs="仿宋_GB2312"/>
          <w:sz w:val="32"/>
          <w:szCs w:val="32"/>
          <w:lang w:val="zh-TW" w:bidi="zh-TW"/>
        </w:rPr>
        <w:t>。</w:t>
      </w:r>
    </w:p>
    <w:p>
      <w:pPr>
        <w:pStyle w:val="3"/>
        <w:widowControl w:val="0"/>
        <w:kinsoku/>
        <w:overflowPunct w:val="0"/>
        <w:topLinePunct/>
        <w:autoSpaceDE/>
        <w:autoSpaceDN/>
        <w:spacing w:line="560" w:lineRule="exact"/>
        <w:jc w:val="both"/>
        <w:rPr>
          <w:rFonts w:ascii="Times New Roman" w:hAnsi="Times New Roman" w:eastAsia="仿宋_GB2312" w:cs="Times New Roman"/>
          <w:snapToGrid/>
          <w:kern w:val="21"/>
          <w:sz w:val="32"/>
          <w:szCs w:val="32"/>
          <w:lang w:eastAsia="zh-CN"/>
        </w:rPr>
      </w:pPr>
    </w:p>
    <w:p>
      <w:pPr>
        <w:widowControl w:val="0"/>
        <w:kinsoku/>
        <w:overflowPunct w:val="0"/>
        <w:topLinePunct/>
        <w:autoSpaceDE/>
        <w:autoSpaceDN/>
        <w:spacing w:line="560" w:lineRule="exact"/>
        <w:ind w:firstLine="643" w:firstLineChars="200"/>
        <w:jc w:val="both"/>
        <w:outlineLvl w:val="1"/>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b/>
          <w:bCs/>
          <w:snapToGrid/>
          <w:kern w:val="21"/>
          <w:sz w:val="32"/>
          <w:szCs w:val="32"/>
          <w:lang w:eastAsia="zh-CN"/>
        </w:rPr>
        <w:t>二、机构设置及人员情况</w:t>
      </w:r>
    </w:p>
    <w:p>
      <w:pPr>
        <w:spacing w:line="360" w:lineRule="auto"/>
        <w:ind w:firstLine="680" w:firstLineChars="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1.纳入本部门202</w:t>
      </w:r>
      <w:r>
        <w:rPr>
          <w:rFonts w:ascii="仿宋_GB2312" w:hAnsi="仿宋_GB2312" w:eastAsia="仿宋_GB2312" w:cs="仿宋_GB2312"/>
          <w:spacing w:val="10"/>
          <w:sz w:val="32"/>
          <w:szCs w:val="32"/>
        </w:rPr>
        <w:t>3</w:t>
      </w:r>
      <w:r>
        <w:rPr>
          <w:rFonts w:hint="eastAsia" w:ascii="仿宋_GB2312" w:hAnsi="仿宋_GB2312" w:eastAsia="仿宋_GB2312" w:cs="仿宋_GB2312"/>
          <w:spacing w:val="10"/>
          <w:sz w:val="32"/>
          <w:szCs w:val="32"/>
        </w:rPr>
        <w:t>年部门预算编制范围的二级预算单位1个：南昌市新建区经济发展研究中心。</w:t>
      </w:r>
    </w:p>
    <w:p>
      <w:pPr>
        <w:pStyle w:val="2"/>
        <w:spacing w:line="360" w:lineRule="auto"/>
        <w:ind w:left="664" w:leftChars="316" w:firstLine="0" w:firstLineChars="0"/>
        <w:rPr>
          <w:rFonts w:ascii="仿宋_GB2312" w:hAnsi="仿宋_GB2312" w:eastAsia="仿宋_GB2312" w:cs="仿宋_GB2312"/>
          <w:spacing w:val="10"/>
          <w:sz w:val="32"/>
          <w:szCs w:val="32"/>
          <w:highlight w:val="yellow"/>
        </w:rPr>
      </w:pPr>
      <w:r>
        <w:rPr>
          <w:rFonts w:hint="eastAsia" w:ascii="仿宋_GB2312" w:hAnsi="仿宋_GB2312" w:eastAsia="仿宋_GB2312" w:cs="仿宋_GB2312"/>
          <w:spacing w:val="10"/>
          <w:sz w:val="32"/>
          <w:szCs w:val="32"/>
        </w:rPr>
        <w:t>2.纳入本部门2022年部门编制人数16名，为全额拨款事业编制。设主任（正科级）1名，副主任（副科级）3名；内设机构股级职数4名。实有人数1</w:t>
      </w:r>
      <w:r>
        <w:rPr>
          <w:rFonts w:hint="eastAsia" w:ascii="仿宋_GB2312" w:hAnsi="仿宋_GB2312" w:eastAsia="仿宋_GB2312" w:cs="仿宋_GB2312"/>
          <w:spacing w:val="10"/>
          <w:sz w:val="32"/>
          <w:szCs w:val="32"/>
          <w:lang w:val="en-US" w:eastAsia="zh-CN"/>
        </w:rPr>
        <w:t>6</w:t>
      </w:r>
      <w:r>
        <w:rPr>
          <w:rFonts w:hint="eastAsia" w:ascii="仿宋_GB2312" w:hAnsi="仿宋_GB2312" w:eastAsia="仿宋_GB2312" w:cs="仿宋_GB2312"/>
          <w:spacing w:val="10"/>
          <w:sz w:val="32"/>
          <w:szCs w:val="32"/>
        </w:rPr>
        <w:t>名。</w:t>
      </w:r>
    </w:p>
    <w:p>
      <w:pPr>
        <w:widowControl w:val="0"/>
        <w:kinsoku/>
        <w:overflowPunct w:val="0"/>
        <w:topLinePunct/>
        <w:autoSpaceDE/>
        <w:autoSpaceDN/>
        <w:spacing w:line="560" w:lineRule="exact"/>
        <w:jc w:val="both"/>
        <w:rPr>
          <w:rFonts w:ascii="Times New Roman" w:hAnsi="Times New Roman" w:eastAsia="仿宋_GB2312" w:cs="Times New Roman"/>
          <w:snapToGrid/>
          <w:kern w:val="21"/>
          <w:sz w:val="32"/>
          <w:szCs w:val="32"/>
          <w:lang w:eastAsia="zh-CN"/>
        </w:rPr>
      </w:pPr>
    </w:p>
    <w:p>
      <w:pPr>
        <w:widowControl w:val="0"/>
        <w:kinsoku/>
        <w:overflowPunct w:val="0"/>
        <w:topLinePunct/>
        <w:autoSpaceDE/>
        <w:autoSpaceDN/>
        <w:spacing w:line="560" w:lineRule="exact"/>
        <w:jc w:val="both"/>
        <w:rPr>
          <w:rFonts w:ascii="Times New Roman" w:hAnsi="Times New Roman" w:eastAsia="仿宋_GB2312" w:cs="Times New Roman"/>
          <w:b/>
          <w:bCs/>
          <w:snapToGrid/>
          <w:kern w:val="21"/>
          <w:sz w:val="32"/>
          <w:szCs w:val="32"/>
          <w:lang w:eastAsia="zh-CN"/>
        </w:rPr>
      </w:pPr>
    </w:p>
    <w:p>
      <w:pPr>
        <w:widowControl w:val="0"/>
        <w:kinsoku/>
        <w:overflowPunct w:val="0"/>
        <w:topLinePunct/>
        <w:autoSpaceDE/>
        <w:autoSpaceDN/>
        <w:spacing w:line="560" w:lineRule="exact"/>
        <w:jc w:val="both"/>
        <w:rPr>
          <w:rFonts w:ascii="Times New Roman" w:hAnsi="Times New Roman" w:eastAsia="仿宋_GB2312" w:cs="Times New Roman"/>
          <w:b/>
          <w:bCs/>
          <w:snapToGrid/>
          <w:kern w:val="21"/>
          <w:sz w:val="32"/>
          <w:szCs w:val="32"/>
          <w:lang w:eastAsia="zh-CN"/>
        </w:rPr>
      </w:pPr>
    </w:p>
    <w:p>
      <w:pPr>
        <w:widowControl w:val="0"/>
        <w:kinsoku/>
        <w:overflowPunct w:val="0"/>
        <w:topLinePunct/>
        <w:autoSpaceDE/>
        <w:autoSpaceDN/>
        <w:spacing w:line="560" w:lineRule="exact"/>
        <w:jc w:val="center"/>
        <w:rPr>
          <w:rFonts w:ascii="黑体" w:hAnsi="黑体" w:eastAsia="黑体" w:cs="黑体"/>
          <w:snapToGrid/>
          <w:kern w:val="21"/>
          <w:sz w:val="32"/>
          <w:szCs w:val="32"/>
          <w:lang w:eastAsia="zh-CN"/>
        </w:rPr>
      </w:pPr>
      <w:r>
        <w:rPr>
          <w:rFonts w:hint="eastAsia" w:ascii="黑体" w:hAnsi="黑体" w:eastAsia="黑体" w:cs="黑体"/>
          <w:b/>
          <w:bCs/>
          <w:snapToGrid/>
          <w:kern w:val="21"/>
          <w:sz w:val="32"/>
          <w:szCs w:val="32"/>
          <w:lang w:eastAsia="zh-CN"/>
        </w:rPr>
        <w:t>第二部分 新建区经济发展研究中心2024年部门预算表</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详见附表</w:t>
      </w:r>
    </w:p>
    <w:p>
      <w:pPr>
        <w:pStyle w:val="3"/>
        <w:widowControl w:val="0"/>
        <w:kinsoku/>
        <w:overflowPunct w:val="0"/>
        <w:topLinePunct/>
        <w:autoSpaceDE/>
        <w:autoSpaceDN/>
        <w:spacing w:line="560" w:lineRule="exact"/>
        <w:jc w:val="both"/>
        <w:rPr>
          <w:rFonts w:ascii="Times New Roman" w:hAnsi="Times New Roman" w:eastAsia="仿宋_GB2312" w:cs="Times New Roman"/>
          <w:snapToGrid/>
          <w:kern w:val="21"/>
          <w:sz w:val="32"/>
          <w:szCs w:val="32"/>
          <w:lang w:eastAsia="zh-CN"/>
        </w:rPr>
      </w:pPr>
    </w:p>
    <w:p>
      <w:pPr>
        <w:widowControl w:val="0"/>
        <w:kinsoku/>
        <w:overflowPunct w:val="0"/>
        <w:topLinePunct/>
        <w:autoSpaceDE/>
        <w:autoSpaceDN/>
        <w:spacing w:line="560" w:lineRule="exact"/>
        <w:jc w:val="center"/>
        <w:rPr>
          <w:rFonts w:ascii="Times New Roman" w:hAnsi="Times New Roman" w:eastAsia="仿宋_GB2312" w:cs="Times New Roman"/>
          <w:snapToGrid/>
          <w:kern w:val="21"/>
          <w:sz w:val="32"/>
          <w:szCs w:val="32"/>
          <w:lang w:eastAsia="zh-CN"/>
        </w:rPr>
      </w:pPr>
      <w:r>
        <w:rPr>
          <w:rFonts w:hint="eastAsia" w:ascii="黑体" w:hAnsi="黑体" w:eastAsia="黑体" w:cs="黑体"/>
          <w:b/>
          <w:bCs/>
          <w:snapToGrid/>
          <w:kern w:val="21"/>
          <w:sz w:val="32"/>
          <w:szCs w:val="32"/>
          <w:lang w:eastAsia="zh-CN"/>
        </w:rPr>
        <w:t>第三部分 新建区经济发展研究中心2024年部门预算情况说明</w:t>
      </w:r>
    </w:p>
    <w:p>
      <w:pPr>
        <w:widowControl w:val="0"/>
        <w:kinsoku/>
        <w:overflowPunct w:val="0"/>
        <w:topLinePunct/>
        <w:autoSpaceDE/>
        <w:autoSpaceDN/>
        <w:spacing w:line="560" w:lineRule="exact"/>
        <w:ind w:firstLine="640" w:firstLineChars="200"/>
        <w:jc w:val="both"/>
        <w:rPr>
          <w:rFonts w:ascii="黑体" w:hAnsi="黑体" w:eastAsia="黑体" w:cs="黑体"/>
          <w:snapToGrid/>
          <w:kern w:val="21"/>
          <w:sz w:val="32"/>
          <w:szCs w:val="32"/>
          <w:lang w:eastAsia="zh-CN"/>
        </w:rPr>
      </w:pPr>
    </w:p>
    <w:p>
      <w:pPr>
        <w:widowControl w:val="0"/>
        <w:kinsoku/>
        <w:overflowPunct w:val="0"/>
        <w:topLinePunct/>
        <w:autoSpaceDE/>
        <w:autoSpaceDN/>
        <w:spacing w:line="560" w:lineRule="exact"/>
        <w:ind w:firstLine="640" w:firstLineChars="200"/>
        <w:jc w:val="both"/>
        <w:rPr>
          <w:rFonts w:ascii="黑体" w:hAnsi="黑体" w:eastAsia="黑体" w:cs="黑体"/>
          <w:snapToGrid/>
          <w:kern w:val="21"/>
          <w:sz w:val="32"/>
          <w:szCs w:val="32"/>
          <w:lang w:eastAsia="zh-CN"/>
        </w:rPr>
      </w:pPr>
      <w:r>
        <w:rPr>
          <w:rFonts w:hint="eastAsia" w:ascii="黑体" w:hAnsi="黑体" w:eastAsia="黑体" w:cs="黑体"/>
          <w:snapToGrid/>
          <w:kern w:val="21"/>
          <w:sz w:val="32"/>
          <w:szCs w:val="32"/>
          <w:lang w:eastAsia="zh-CN"/>
        </w:rPr>
        <w:t>一、2024年部门预算收支情况说明</w:t>
      </w:r>
    </w:p>
    <w:p>
      <w:pPr>
        <w:widowControl w:val="0"/>
        <w:kinsoku/>
        <w:overflowPunct w:val="0"/>
        <w:topLinePunct/>
        <w:autoSpaceDE/>
        <w:autoSpaceDN/>
        <w:spacing w:line="560" w:lineRule="exact"/>
        <w:ind w:firstLine="640" w:firstLineChars="200"/>
        <w:jc w:val="both"/>
        <w:rPr>
          <w:rFonts w:ascii="楷体_GB2312" w:hAnsi="楷体_GB2312" w:eastAsia="楷体_GB2312" w:cs="楷体_GB2312"/>
          <w:snapToGrid/>
          <w:kern w:val="21"/>
          <w:sz w:val="32"/>
          <w:szCs w:val="32"/>
          <w:lang w:eastAsia="zh-CN"/>
        </w:rPr>
      </w:pPr>
      <w:r>
        <w:rPr>
          <w:rFonts w:hint="eastAsia" w:ascii="楷体_GB2312" w:hAnsi="楷体_GB2312" w:eastAsia="楷体_GB2312" w:cs="楷体_GB2312"/>
          <w:snapToGrid/>
          <w:kern w:val="21"/>
          <w:sz w:val="32"/>
          <w:szCs w:val="32"/>
          <w:lang w:eastAsia="zh-CN"/>
        </w:rPr>
        <w:t>（一）收入预算情况</w:t>
      </w:r>
    </w:p>
    <w:p>
      <w:pPr>
        <w:widowControl w:val="0"/>
        <w:kinsoku/>
        <w:overflowPunct w:val="0"/>
        <w:topLinePunct/>
        <w:autoSpaceDE/>
        <w:autoSpaceDN/>
        <w:spacing w:line="560" w:lineRule="exact"/>
        <w:ind w:firstLine="640" w:firstLineChars="200"/>
        <w:jc w:val="both"/>
        <w:rPr>
          <w:rFonts w:hint="eastAsia"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2024年新建区</w:t>
      </w:r>
      <w:r>
        <w:rPr>
          <w:rFonts w:hint="eastAsia" w:ascii="Times New Roman" w:hAnsi="Times New Roman" w:eastAsia="仿宋_GB2312" w:cs="Times New Roman"/>
          <w:snapToGrid/>
          <w:kern w:val="21"/>
          <w:sz w:val="32"/>
          <w:szCs w:val="32"/>
          <w:lang w:eastAsia="zh-CN"/>
        </w:rPr>
        <w:t>经济发展研究中心</w:t>
      </w:r>
      <w:r>
        <w:rPr>
          <w:rFonts w:ascii="Times New Roman" w:hAnsi="Times New Roman" w:eastAsia="仿宋_GB2312" w:cs="Times New Roman"/>
          <w:snapToGrid/>
          <w:kern w:val="21"/>
          <w:sz w:val="32"/>
          <w:szCs w:val="32"/>
          <w:lang w:eastAsia="zh-CN"/>
        </w:rPr>
        <w:t>收入预算总额为</w:t>
      </w:r>
      <w:r>
        <w:rPr>
          <w:rFonts w:hint="eastAsia" w:ascii="Times New Roman" w:hAnsi="Times New Roman" w:eastAsia="仿宋_GB2312" w:cs="Times New Roman"/>
          <w:snapToGrid/>
          <w:kern w:val="21"/>
          <w:sz w:val="32"/>
          <w:szCs w:val="32"/>
          <w:lang w:val="en-US" w:eastAsia="zh-CN"/>
        </w:rPr>
        <w:t>30</w:t>
      </w:r>
      <w:r>
        <w:rPr>
          <w:rFonts w:ascii="Times New Roman" w:hAnsi="Times New Roman" w:eastAsia="仿宋_GB2312" w:cs="Times New Roman"/>
          <w:snapToGrid/>
          <w:kern w:val="21"/>
          <w:sz w:val="32"/>
          <w:szCs w:val="32"/>
          <w:lang w:eastAsia="zh-CN"/>
        </w:rPr>
        <w:t>万元，较上年减少</w:t>
      </w:r>
      <w:r>
        <w:rPr>
          <w:rFonts w:hint="eastAsia" w:ascii="Times New Roman" w:hAnsi="Times New Roman" w:eastAsia="仿宋_GB2312" w:cs="Times New Roman"/>
          <w:snapToGrid/>
          <w:kern w:val="21"/>
          <w:sz w:val="32"/>
          <w:szCs w:val="32"/>
          <w:lang w:val="en-US" w:eastAsia="zh-CN"/>
        </w:rPr>
        <w:t>6</w:t>
      </w:r>
      <w:r>
        <w:rPr>
          <w:rFonts w:ascii="Times New Roman" w:hAnsi="Times New Roman" w:eastAsia="仿宋_GB2312" w:cs="Times New Roman"/>
          <w:snapToGrid/>
          <w:kern w:val="21"/>
          <w:sz w:val="32"/>
          <w:szCs w:val="32"/>
          <w:lang w:eastAsia="zh-CN"/>
        </w:rPr>
        <w:t>万元，下降</w:t>
      </w:r>
      <w:r>
        <w:rPr>
          <w:rFonts w:hint="eastAsia" w:ascii="Times New Roman" w:hAnsi="Times New Roman" w:eastAsia="仿宋_GB2312" w:cs="Times New Roman"/>
          <w:snapToGrid/>
          <w:kern w:val="21"/>
          <w:sz w:val="32"/>
          <w:szCs w:val="32"/>
          <w:lang w:val="en-US" w:eastAsia="zh-CN"/>
        </w:rPr>
        <w:t>12</w:t>
      </w:r>
      <w:r>
        <w:rPr>
          <w:rFonts w:ascii="Times New Roman" w:hAnsi="Times New Roman" w:eastAsia="仿宋_GB2312" w:cs="Times New Roman"/>
          <w:snapToGrid/>
          <w:kern w:val="21"/>
          <w:sz w:val="32"/>
          <w:szCs w:val="32"/>
          <w:lang w:eastAsia="zh-CN"/>
        </w:rPr>
        <w:t>%,主要原因是</w:t>
      </w:r>
      <w:r>
        <w:rPr>
          <w:rFonts w:hint="eastAsia" w:ascii="Times New Roman" w:hAnsi="Times New Roman" w:eastAsia="仿宋_GB2312" w:cs="Times New Roman"/>
          <w:snapToGrid/>
          <w:kern w:val="21"/>
          <w:sz w:val="32"/>
          <w:szCs w:val="32"/>
          <w:lang w:eastAsia="zh-CN"/>
        </w:rPr>
        <w:t>公务接待费、培训费、公务用车运行费、印刷费、办公设备</w:t>
      </w:r>
      <w:r>
        <w:rPr>
          <w:rFonts w:ascii="Times New Roman" w:hAnsi="Times New Roman" w:eastAsia="仿宋_GB2312" w:cs="Times New Roman"/>
          <w:snapToGrid/>
          <w:kern w:val="21"/>
          <w:sz w:val="32"/>
          <w:szCs w:val="32"/>
          <w:lang w:eastAsia="zh-CN"/>
        </w:rPr>
        <w:t>减少。其中：财政拨款收入</w:t>
      </w:r>
      <w:r>
        <w:rPr>
          <w:rFonts w:hint="eastAsia" w:ascii="Times New Roman" w:hAnsi="Times New Roman" w:eastAsia="仿宋_GB2312" w:cs="Times New Roman"/>
          <w:snapToGrid/>
          <w:kern w:val="21"/>
          <w:sz w:val="32"/>
          <w:szCs w:val="32"/>
          <w:lang w:val="en-US" w:eastAsia="zh-CN"/>
        </w:rPr>
        <w:t>30</w:t>
      </w:r>
      <w:r>
        <w:rPr>
          <w:rFonts w:ascii="Times New Roman" w:hAnsi="Times New Roman" w:eastAsia="仿宋_GB2312" w:cs="Times New Roman"/>
          <w:snapToGrid/>
          <w:kern w:val="21"/>
          <w:sz w:val="32"/>
          <w:szCs w:val="32"/>
          <w:lang w:eastAsia="zh-CN"/>
        </w:rPr>
        <w:t>万元，较上年预算安排减少</w:t>
      </w:r>
      <w:r>
        <w:rPr>
          <w:rFonts w:hint="eastAsia" w:ascii="Times New Roman" w:hAnsi="Times New Roman" w:eastAsia="仿宋_GB2312" w:cs="Times New Roman"/>
          <w:snapToGrid/>
          <w:kern w:val="21"/>
          <w:sz w:val="32"/>
          <w:szCs w:val="32"/>
          <w:lang w:val="en-US" w:eastAsia="zh-CN"/>
        </w:rPr>
        <w:t>6</w:t>
      </w:r>
      <w:r>
        <w:rPr>
          <w:rFonts w:ascii="Times New Roman" w:hAnsi="Times New Roman" w:eastAsia="仿宋_GB2312" w:cs="Times New Roman"/>
          <w:snapToGrid/>
          <w:kern w:val="21"/>
          <w:sz w:val="32"/>
          <w:szCs w:val="32"/>
          <w:lang w:eastAsia="zh-CN"/>
        </w:rPr>
        <w:t>万元，主要原因是</w:t>
      </w:r>
      <w:r>
        <w:rPr>
          <w:rFonts w:hint="eastAsia" w:ascii="Times New Roman" w:hAnsi="Times New Roman" w:eastAsia="仿宋_GB2312" w:cs="Times New Roman"/>
          <w:snapToGrid/>
          <w:kern w:val="21"/>
          <w:sz w:val="32"/>
          <w:szCs w:val="32"/>
          <w:lang w:eastAsia="zh-CN"/>
        </w:rPr>
        <w:t>响应政府过紧日子的号召；</w:t>
      </w:r>
    </w:p>
    <w:p>
      <w:pPr>
        <w:widowControl w:val="0"/>
        <w:kinsoku/>
        <w:overflowPunct w:val="0"/>
        <w:topLinePunct/>
        <w:autoSpaceDE/>
        <w:autoSpaceDN/>
        <w:spacing w:line="560" w:lineRule="exact"/>
        <w:ind w:firstLine="640" w:firstLineChars="200"/>
        <w:jc w:val="both"/>
        <w:rPr>
          <w:rFonts w:ascii="楷体_GB2312" w:hAnsi="楷体_GB2312" w:eastAsia="楷体_GB2312" w:cs="楷体_GB2312"/>
          <w:snapToGrid/>
          <w:kern w:val="21"/>
          <w:sz w:val="32"/>
          <w:szCs w:val="32"/>
          <w:lang w:eastAsia="zh-CN"/>
        </w:rPr>
      </w:pPr>
      <w:r>
        <w:rPr>
          <w:rFonts w:hint="eastAsia" w:ascii="楷体_GB2312" w:hAnsi="楷体_GB2312" w:eastAsia="楷体_GB2312" w:cs="楷体_GB2312"/>
          <w:snapToGrid/>
          <w:kern w:val="21"/>
          <w:sz w:val="32"/>
          <w:szCs w:val="32"/>
          <w:lang w:eastAsia="zh-CN"/>
        </w:rPr>
        <w:t>（二）支出预算情况</w:t>
      </w:r>
    </w:p>
    <w:p>
      <w:pPr>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样式：2024年新建区</w:t>
      </w:r>
      <w:r>
        <w:rPr>
          <w:rFonts w:hint="eastAsia" w:ascii="仿宋_GB2312" w:hAnsi="仿宋_GB2312" w:eastAsia="仿宋_GB2312" w:cs="仿宋_GB2312"/>
          <w:spacing w:val="10"/>
          <w:sz w:val="32"/>
          <w:szCs w:val="32"/>
        </w:rPr>
        <w:t>经济发展研究中心</w:t>
      </w:r>
      <w:r>
        <w:rPr>
          <w:rFonts w:ascii="Times New Roman" w:hAnsi="Times New Roman" w:eastAsia="仿宋_GB2312" w:cs="Times New Roman"/>
          <w:snapToGrid/>
          <w:kern w:val="21"/>
          <w:sz w:val="32"/>
          <w:szCs w:val="32"/>
          <w:lang w:eastAsia="zh-CN"/>
        </w:rPr>
        <w:t>支出预算总额为</w:t>
      </w:r>
      <w:r>
        <w:rPr>
          <w:rFonts w:hint="eastAsia" w:ascii="Times New Roman" w:hAnsi="Times New Roman" w:eastAsia="仿宋_GB2312" w:cs="Times New Roman"/>
          <w:snapToGrid/>
          <w:kern w:val="21"/>
          <w:sz w:val="32"/>
          <w:szCs w:val="32"/>
          <w:lang w:val="en-US" w:eastAsia="zh-CN"/>
        </w:rPr>
        <w:t>30</w:t>
      </w:r>
      <w:r>
        <w:rPr>
          <w:rFonts w:ascii="Times New Roman" w:hAnsi="Times New Roman" w:eastAsia="仿宋_GB2312" w:cs="Times New Roman"/>
          <w:snapToGrid/>
          <w:kern w:val="21"/>
          <w:sz w:val="32"/>
          <w:szCs w:val="32"/>
          <w:lang w:eastAsia="zh-CN"/>
        </w:rPr>
        <w:t>万元，较上年减少</w:t>
      </w:r>
      <w:r>
        <w:rPr>
          <w:rFonts w:hint="eastAsia" w:ascii="Times New Roman" w:hAnsi="Times New Roman" w:eastAsia="仿宋_GB2312" w:cs="Times New Roman"/>
          <w:snapToGrid/>
          <w:kern w:val="21"/>
          <w:sz w:val="32"/>
          <w:szCs w:val="32"/>
          <w:lang w:val="en-US" w:eastAsia="zh-CN"/>
        </w:rPr>
        <w:t>6</w:t>
      </w:r>
      <w:r>
        <w:rPr>
          <w:rFonts w:ascii="Times New Roman" w:hAnsi="Times New Roman" w:eastAsia="仿宋_GB2312" w:cs="Times New Roman"/>
          <w:snapToGrid/>
          <w:kern w:val="21"/>
          <w:sz w:val="32"/>
          <w:szCs w:val="32"/>
          <w:lang w:eastAsia="zh-CN"/>
        </w:rPr>
        <w:t>万元，下降</w:t>
      </w:r>
      <w:r>
        <w:rPr>
          <w:rFonts w:hint="eastAsia" w:ascii="Times New Roman" w:hAnsi="Times New Roman" w:eastAsia="仿宋_GB2312" w:cs="Times New Roman"/>
          <w:snapToGrid/>
          <w:kern w:val="21"/>
          <w:sz w:val="32"/>
          <w:szCs w:val="32"/>
          <w:lang w:val="en-US" w:eastAsia="zh-CN"/>
        </w:rPr>
        <w:t>12</w:t>
      </w:r>
      <w:r>
        <w:rPr>
          <w:rFonts w:ascii="Times New Roman" w:hAnsi="Times New Roman" w:eastAsia="仿宋_GB2312" w:cs="Times New Roman"/>
          <w:snapToGrid/>
          <w:kern w:val="21"/>
          <w:sz w:val="32"/>
          <w:szCs w:val="32"/>
          <w:lang w:eastAsia="zh-CN"/>
        </w:rPr>
        <w:t>%,主要原因是</w:t>
      </w:r>
      <w:r>
        <w:rPr>
          <w:rFonts w:hint="eastAsia" w:ascii="Times New Roman" w:hAnsi="Times New Roman" w:eastAsia="仿宋_GB2312" w:cs="Times New Roman"/>
          <w:snapToGrid/>
          <w:kern w:val="21"/>
          <w:sz w:val="32"/>
          <w:szCs w:val="32"/>
          <w:lang w:eastAsia="zh-CN"/>
        </w:rPr>
        <w:t>公务接待费、培训费、公务用车运行费、印刷费、办公设备</w:t>
      </w:r>
      <w:r>
        <w:rPr>
          <w:rFonts w:ascii="Times New Roman" w:hAnsi="Times New Roman" w:eastAsia="仿宋_GB2312" w:cs="Times New Roman"/>
          <w:snapToGrid/>
          <w:kern w:val="21"/>
          <w:sz w:val="32"/>
          <w:szCs w:val="32"/>
          <w:lang w:eastAsia="zh-CN"/>
        </w:rPr>
        <w:t>减少。</w:t>
      </w:r>
    </w:p>
    <w:p>
      <w:pPr>
        <w:pStyle w:val="3"/>
        <w:widowControl w:val="0"/>
        <w:kinsoku/>
        <w:overflowPunct w:val="0"/>
        <w:topLinePunct/>
        <w:autoSpaceDE/>
        <w:autoSpaceDN/>
        <w:spacing w:line="560" w:lineRule="exact"/>
        <w:ind w:firstLine="619"/>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按支出功能科目划分：一般公共服务</w:t>
      </w:r>
      <w:r>
        <w:rPr>
          <w:rFonts w:hint="eastAsia" w:ascii="Times New Roman" w:hAnsi="Times New Roman" w:eastAsia="仿宋_GB2312" w:cs="Times New Roman"/>
          <w:snapToGrid/>
          <w:kern w:val="21"/>
          <w:sz w:val="32"/>
          <w:szCs w:val="32"/>
          <w:lang w:val="en-US" w:eastAsia="zh-CN"/>
        </w:rPr>
        <w:t>30</w:t>
      </w:r>
      <w:r>
        <w:rPr>
          <w:rFonts w:ascii="Times New Roman" w:hAnsi="Times New Roman" w:eastAsia="仿宋_GB2312" w:cs="Times New Roman"/>
          <w:snapToGrid/>
          <w:kern w:val="21"/>
          <w:sz w:val="32"/>
          <w:szCs w:val="32"/>
          <w:lang w:eastAsia="zh-CN"/>
        </w:rPr>
        <w:t>万元，较上年预算安排增加（减少）</w:t>
      </w:r>
      <w:r>
        <w:rPr>
          <w:rFonts w:hint="eastAsia" w:ascii="Times New Roman" w:hAnsi="Times New Roman" w:eastAsia="仿宋_GB2312" w:cs="Times New Roman"/>
          <w:snapToGrid/>
          <w:kern w:val="21"/>
          <w:sz w:val="32"/>
          <w:szCs w:val="32"/>
          <w:lang w:val="en-US" w:eastAsia="zh-CN"/>
        </w:rPr>
        <w:t>6</w:t>
      </w:r>
      <w:r>
        <w:rPr>
          <w:rFonts w:ascii="Times New Roman" w:hAnsi="Times New Roman" w:eastAsia="仿宋_GB2312" w:cs="Times New Roman"/>
          <w:snapToGrid/>
          <w:kern w:val="21"/>
          <w:sz w:val="32"/>
          <w:szCs w:val="32"/>
          <w:lang w:eastAsia="zh-CN"/>
        </w:rPr>
        <w:t>万元，主要原因是</w:t>
      </w:r>
      <w:r>
        <w:rPr>
          <w:rFonts w:hint="eastAsia" w:ascii="Times New Roman" w:hAnsi="Times New Roman" w:eastAsia="仿宋_GB2312" w:cs="Times New Roman"/>
          <w:snapToGrid/>
          <w:kern w:val="21"/>
          <w:sz w:val="32"/>
          <w:szCs w:val="32"/>
          <w:lang w:eastAsia="zh-CN"/>
        </w:rPr>
        <w:t>公务接待费、培训费、公务用车运行费、印刷费、办公设备</w:t>
      </w:r>
      <w:r>
        <w:rPr>
          <w:rFonts w:ascii="Times New Roman" w:hAnsi="Times New Roman" w:eastAsia="仿宋_GB2312" w:cs="Times New Roman"/>
          <w:snapToGrid/>
          <w:kern w:val="21"/>
          <w:sz w:val="32"/>
          <w:szCs w:val="32"/>
          <w:lang w:eastAsia="zh-CN"/>
        </w:rPr>
        <w:t>减少。</w:t>
      </w:r>
    </w:p>
    <w:p>
      <w:pPr>
        <w:widowControl w:val="0"/>
        <w:kinsoku/>
        <w:overflowPunct w:val="0"/>
        <w:topLinePunct/>
        <w:autoSpaceDE/>
        <w:autoSpaceDN/>
        <w:spacing w:line="560" w:lineRule="exact"/>
        <w:ind w:firstLine="640" w:firstLineChars="200"/>
        <w:jc w:val="both"/>
        <w:rPr>
          <w:rFonts w:ascii="楷体_GB2312" w:hAnsi="楷体_GB2312" w:eastAsia="楷体_GB2312" w:cs="楷体_GB2312"/>
          <w:snapToGrid/>
          <w:kern w:val="21"/>
          <w:sz w:val="32"/>
          <w:szCs w:val="32"/>
          <w:lang w:eastAsia="zh-CN"/>
        </w:rPr>
      </w:pPr>
      <w:r>
        <w:rPr>
          <w:rFonts w:hint="eastAsia" w:ascii="楷体_GB2312" w:hAnsi="楷体_GB2312" w:eastAsia="楷体_GB2312" w:cs="楷体_GB2312"/>
          <w:snapToGrid/>
          <w:kern w:val="21"/>
          <w:sz w:val="32"/>
          <w:szCs w:val="32"/>
          <w:lang w:eastAsia="zh-CN"/>
        </w:rPr>
        <w:t>（三）财政拨款支出情况</w:t>
      </w:r>
    </w:p>
    <w:p>
      <w:pPr>
        <w:pStyle w:val="3"/>
        <w:widowControl w:val="0"/>
        <w:kinsoku/>
        <w:overflowPunct w:val="0"/>
        <w:topLinePunct/>
        <w:autoSpaceDE/>
        <w:autoSpaceDN/>
        <w:spacing w:line="560" w:lineRule="exact"/>
        <w:ind w:firstLine="619"/>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样式：2024年新建区</w:t>
      </w:r>
      <w:r>
        <w:rPr>
          <w:rFonts w:hint="eastAsia" w:ascii="仿宋_GB2312" w:hAnsi="仿宋_GB2312" w:eastAsia="仿宋_GB2312" w:cs="仿宋_GB2312"/>
          <w:spacing w:val="10"/>
          <w:sz w:val="32"/>
          <w:szCs w:val="32"/>
        </w:rPr>
        <w:t>经济发展研究中心</w:t>
      </w:r>
      <w:r>
        <w:rPr>
          <w:rFonts w:ascii="Times New Roman" w:hAnsi="Times New Roman" w:eastAsia="仿宋_GB2312" w:cs="Times New Roman"/>
          <w:snapToGrid/>
          <w:kern w:val="21"/>
          <w:sz w:val="32"/>
          <w:szCs w:val="32"/>
          <w:lang w:eastAsia="zh-CN"/>
        </w:rPr>
        <w:t>财政拨款支出预算</w:t>
      </w:r>
      <w:r>
        <w:rPr>
          <w:rFonts w:hint="eastAsia" w:ascii="Times New Roman" w:hAnsi="Times New Roman" w:eastAsia="仿宋_GB2312" w:cs="Times New Roman"/>
          <w:snapToGrid/>
          <w:kern w:val="21"/>
          <w:sz w:val="32"/>
          <w:szCs w:val="32"/>
          <w:lang w:val="en-US" w:eastAsia="zh-CN"/>
        </w:rPr>
        <w:t>30</w:t>
      </w:r>
      <w:r>
        <w:rPr>
          <w:rFonts w:ascii="Times New Roman" w:hAnsi="Times New Roman" w:eastAsia="仿宋_GB2312" w:cs="Times New Roman"/>
          <w:snapToGrid/>
          <w:kern w:val="21"/>
          <w:sz w:val="32"/>
          <w:szCs w:val="32"/>
          <w:lang w:eastAsia="zh-CN"/>
        </w:rPr>
        <w:t>万元，较上年减少</w:t>
      </w:r>
      <w:r>
        <w:rPr>
          <w:rFonts w:hint="eastAsia" w:ascii="Times New Roman" w:hAnsi="Times New Roman" w:eastAsia="仿宋_GB2312" w:cs="Times New Roman"/>
          <w:snapToGrid/>
          <w:kern w:val="21"/>
          <w:sz w:val="32"/>
          <w:szCs w:val="32"/>
          <w:lang w:val="en-US" w:eastAsia="zh-CN"/>
        </w:rPr>
        <w:t>6</w:t>
      </w:r>
      <w:r>
        <w:rPr>
          <w:rFonts w:ascii="Times New Roman" w:hAnsi="Times New Roman" w:eastAsia="仿宋_GB2312" w:cs="Times New Roman"/>
          <w:snapToGrid/>
          <w:kern w:val="21"/>
          <w:sz w:val="32"/>
          <w:szCs w:val="32"/>
          <w:lang w:eastAsia="zh-CN"/>
        </w:rPr>
        <w:t>万元，下降</w:t>
      </w:r>
      <w:r>
        <w:rPr>
          <w:rFonts w:hint="eastAsia" w:ascii="Times New Roman" w:hAnsi="Times New Roman" w:eastAsia="仿宋_GB2312" w:cs="Times New Roman"/>
          <w:snapToGrid/>
          <w:kern w:val="21"/>
          <w:sz w:val="32"/>
          <w:szCs w:val="32"/>
          <w:lang w:val="en-US" w:eastAsia="zh-CN"/>
        </w:rPr>
        <w:t>12</w:t>
      </w:r>
      <w:r>
        <w:rPr>
          <w:rFonts w:ascii="Times New Roman" w:hAnsi="Times New Roman" w:eastAsia="仿宋_GB2312" w:cs="Times New Roman"/>
          <w:snapToGrid/>
          <w:kern w:val="21"/>
          <w:sz w:val="32"/>
          <w:szCs w:val="32"/>
          <w:lang w:eastAsia="zh-CN"/>
        </w:rPr>
        <w:t>%,主要原因是</w:t>
      </w:r>
      <w:r>
        <w:rPr>
          <w:rFonts w:hint="eastAsia" w:ascii="Times New Roman" w:hAnsi="Times New Roman" w:eastAsia="仿宋_GB2312" w:cs="Times New Roman"/>
          <w:snapToGrid/>
          <w:kern w:val="21"/>
          <w:sz w:val="32"/>
          <w:szCs w:val="32"/>
          <w:lang w:eastAsia="zh-CN"/>
        </w:rPr>
        <w:t>公务接待费、培训费、公务用车运行费、印刷费、办公设备</w:t>
      </w:r>
      <w:r>
        <w:rPr>
          <w:rFonts w:ascii="Times New Roman" w:hAnsi="Times New Roman" w:eastAsia="仿宋_GB2312" w:cs="Times New Roman"/>
          <w:snapToGrid/>
          <w:kern w:val="21"/>
          <w:sz w:val="32"/>
          <w:szCs w:val="32"/>
          <w:lang w:eastAsia="zh-CN"/>
        </w:rPr>
        <w:t>减少。</w:t>
      </w:r>
    </w:p>
    <w:p>
      <w:pPr>
        <w:pStyle w:val="3"/>
        <w:widowControl w:val="0"/>
        <w:kinsoku/>
        <w:overflowPunct w:val="0"/>
        <w:topLinePunct/>
        <w:autoSpaceDE/>
        <w:autoSpaceDN/>
        <w:spacing w:line="560" w:lineRule="exact"/>
        <w:ind w:firstLine="619"/>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按支出功能科目划分：一般公共服务</w:t>
      </w:r>
      <w:r>
        <w:rPr>
          <w:rFonts w:hint="eastAsia" w:ascii="Times New Roman" w:hAnsi="Times New Roman" w:eastAsia="仿宋_GB2312" w:cs="Times New Roman"/>
          <w:snapToGrid/>
          <w:kern w:val="21"/>
          <w:sz w:val="32"/>
          <w:szCs w:val="32"/>
          <w:lang w:val="en-US" w:eastAsia="zh-CN"/>
        </w:rPr>
        <w:t>30</w:t>
      </w:r>
      <w:r>
        <w:rPr>
          <w:rFonts w:ascii="Times New Roman" w:hAnsi="Times New Roman" w:eastAsia="仿宋_GB2312" w:cs="Times New Roman"/>
          <w:snapToGrid/>
          <w:kern w:val="21"/>
          <w:sz w:val="32"/>
          <w:szCs w:val="32"/>
          <w:lang w:eastAsia="zh-CN"/>
        </w:rPr>
        <w:t>万元，较上年预算安排减少</w:t>
      </w:r>
      <w:r>
        <w:rPr>
          <w:rFonts w:hint="eastAsia" w:ascii="Times New Roman" w:hAnsi="Times New Roman" w:eastAsia="仿宋_GB2312" w:cs="Times New Roman"/>
          <w:snapToGrid/>
          <w:kern w:val="21"/>
          <w:sz w:val="32"/>
          <w:szCs w:val="32"/>
          <w:lang w:val="en-US" w:eastAsia="zh-CN"/>
        </w:rPr>
        <w:t>6</w:t>
      </w:r>
      <w:r>
        <w:rPr>
          <w:rFonts w:ascii="Times New Roman" w:hAnsi="Times New Roman" w:eastAsia="仿宋_GB2312" w:cs="Times New Roman"/>
          <w:snapToGrid/>
          <w:kern w:val="21"/>
          <w:sz w:val="32"/>
          <w:szCs w:val="32"/>
          <w:lang w:eastAsia="zh-CN"/>
        </w:rPr>
        <w:t>万元，主要原因是</w:t>
      </w:r>
      <w:r>
        <w:rPr>
          <w:rFonts w:hint="eastAsia" w:ascii="Times New Roman" w:hAnsi="Times New Roman" w:eastAsia="仿宋_GB2312" w:cs="Times New Roman"/>
          <w:snapToGrid/>
          <w:kern w:val="21"/>
          <w:sz w:val="32"/>
          <w:szCs w:val="32"/>
          <w:lang w:eastAsia="zh-CN"/>
        </w:rPr>
        <w:t>公务接待费、培训费、公务用车运行费、印刷费、办公设备</w:t>
      </w:r>
      <w:r>
        <w:rPr>
          <w:rFonts w:ascii="Times New Roman" w:hAnsi="Times New Roman" w:eastAsia="仿宋_GB2312" w:cs="Times New Roman"/>
          <w:snapToGrid/>
          <w:kern w:val="21"/>
          <w:sz w:val="32"/>
          <w:szCs w:val="32"/>
          <w:lang w:eastAsia="zh-CN"/>
        </w:rPr>
        <w:t>减少。</w:t>
      </w:r>
    </w:p>
    <w:p>
      <w:pPr>
        <w:widowControl w:val="0"/>
        <w:kinsoku/>
        <w:overflowPunct w:val="0"/>
        <w:topLinePunct/>
        <w:autoSpaceDE/>
        <w:autoSpaceDN/>
        <w:spacing w:line="560" w:lineRule="exact"/>
        <w:ind w:firstLine="640" w:firstLineChars="200"/>
        <w:jc w:val="both"/>
        <w:rPr>
          <w:rFonts w:ascii="楷体_GB2312" w:hAnsi="楷体_GB2312" w:eastAsia="楷体_GB2312" w:cs="楷体_GB2312"/>
          <w:snapToGrid/>
          <w:kern w:val="21"/>
          <w:sz w:val="32"/>
          <w:szCs w:val="32"/>
          <w:lang w:eastAsia="zh-CN"/>
        </w:rPr>
      </w:pPr>
      <w:r>
        <w:rPr>
          <w:rFonts w:hint="eastAsia" w:ascii="楷体_GB2312" w:hAnsi="楷体_GB2312" w:eastAsia="楷体_GB2312" w:cs="楷体_GB2312"/>
          <w:snapToGrid/>
          <w:kern w:val="21"/>
          <w:sz w:val="32"/>
          <w:szCs w:val="32"/>
          <w:lang w:eastAsia="zh-CN"/>
        </w:rPr>
        <w:t>（四）政府性基金情况</w:t>
      </w:r>
    </w:p>
    <w:p>
      <w:pPr>
        <w:pStyle w:val="3"/>
        <w:widowControl w:val="0"/>
        <w:kinsoku/>
        <w:overflowPunct w:val="0"/>
        <w:topLinePunct/>
        <w:autoSpaceDE/>
        <w:autoSpaceDN/>
        <w:spacing w:line="560" w:lineRule="exact"/>
        <w:ind w:firstLine="619"/>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本部门没</w:t>
      </w:r>
    </w:p>
    <w:p>
      <w:pPr>
        <w:pStyle w:val="3"/>
        <w:widowControl w:val="0"/>
        <w:kinsoku/>
        <w:overflowPunct w:val="0"/>
        <w:topLinePunct/>
        <w:autoSpaceDE/>
        <w:autoSpaceDN/>
        <w:spacing w:line="560" w:lineRule="exact"/>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有使用政府性基金预算拨款安排的支出。</w:t>
      </w:r>
    </w:p>
    <w:p>
      <w:pPr>
        <w:widowControl w:val="0"/>
        <w:kinsoku/>
        <w:overflowPunct w:val="0"/>
        <w:topLinePunct/>
        <w:autoSpaceDE/>
        <w:autoSpaceDN/>
        <w:spacing w:line="560" w:lineRule="exact"/>
        <w:ind w:firstLine="640" w:firstLineChars="200"/>
        <w:jc w:val="both"/>
        <w:rPr>
          <w:rFonts w:ascii="楷体_GB2312" w:hAnsi="楷体_GB2312" w:eastAsia="楷体_GB2312" w:cs="楷体_GB2312"/>
          <w:snapToGrid/>
          <w:kern w:val="21"/>
          <w:sz w:val="32"/>
          <w:szCs w:val="32"/>
          <w:lang w:eastAsia="zh-CN"/>
        </w:rPr>
      </w:pPr>
      <w:r>
        <w:rPr>
          <w:rFonts w:hint="eastAsia" w:ascii="楷体_GB2312" w:hAnsi="楷体_GB2312" w:eastAsia="楷体_GB2312" w:cs="楷体_GB2312"/>
          <w:snapToGrid/>
          <w:kern w:val="21"/>
          <w:sz w:val="32"/>
          <w:szCs w:val="32"/>
          <w:lang w:eastAsia="zh-CN"/>
        </w:rPr>
        <w:t>（五）国有资本经营情况</w:t>
      </w:r>
    </w:p>
    <w:p>
      <w:pPr>
        <w:pStyle w:val="3"/>
        <w:widowControl w:val="0"/>
        <w:kinsoku/>
        <w:overflowPunct w:val="0"/>
        <w:topLinePunct/>
        <w:autoSpaceDE/>
        <w:autoSpaceDN/>
        <w:spacing w:line="560" w:lineRule="exact"/>
        <w:ind w:firstLine="619"/>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本部门没有使用国有资本经营预算拨款安排的支出。</w:t>
      </w:r>
    </w:p>
    <w:p>
      <w:pPr>
        <w:pStyle w:val="3"/>
        <w:widowControl w:val="0"/>
        <w:kinsoku/>
        <w:overflowPunct w:val="0"/>
        <w:topLinePunct/>
        <w:autoSpaceDE/>
        <w:autoSpaceDN/>
        <w:spacing w:line="560" w:lineRule="exact"/>
        <w:jc w:val="both"/>
        <w:rPr>
          <w:rFonts w:ascii="Times New Roman" w:hAnsi="Times New Roman" w:eastAsia="仿宋_GB2312" w:cs="Times New Roman"/>
          <w:snapToGrid/>
          <w:kern w:val="21"/>
          <w:sz w:val="32"/>
          <w:szCs w:val="32"/>
          <w:lang w:eastAsia="zh-CN"/>
        </w:rPr>
      </w:pPr>
    </w:p>
    <w:p>
      <w:pPr>
        <w:widowControl w:val="0"/>
        <w:kinsoku/>
        <w:overflowPunct w:val="0"/>
        <w:topLinePunct/>
        <w:autoSpaceDE/>
        <w:autoSpaceDN/>
        <w:spacing w:line="560" w:lineRule="exact"/>
        <w:ind w:firstLine="640" w:firstLineChars="200"/>
        <w:jc w:val="both"/>
        <w:rPr>
          <w:rFonts w:ascii="楷体_GB2312" w:hAnsi="楷体_GB2312" w:eastAsia="楷体_GB2312" w:cs="楷体_GB2312"/>
          <w:snapToGrid/>
          <w:kern w:val="21"/>
          <w:sz w:val="32"/>
          <w:szCs w:val="32"/>
          <w:lang w:eastAsia="zh-CN"/>
        </w:rPr>
      </w:pPr>
      <w:r>
        <w:rPr>
          <w:rFonts w:hint="eastAsia" w:ascii="楷体_GB2312" w:hAnsi="楷体_GB2312" w:eastAsia="楷体_GB2312" w:cs="楷体_GB2312"/>
          <w:snapToGrid/>
          <w:kern w:val="21"/>
          <w:sz w:val="32"/>
          <w:szCs w:val="32"/>
          <w:lang w:eastAsia="zh-CN"/>
        </w:rPr>
        <w:t>（六）机关运行经费等重要情况说明</w:t>
      </w:r>
    </w:p>
    <w:p>
      <w:pPr>
        <w:pStyle w:val="3"/>
        <w:widowControl w:val="0"/>
        <w:kinsoku/>
        <w:overflowPunct w:val="0"/>
        <w:topLinePunct/>
        <w:autoSpaceDE/>
        <w:autoSpaceDN/>
        <w:spacing w:line="560" w:lineRule="exact"/>
        <w:ind w:firstLine="609"/>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2024年部门机关运行经费为</w:t>
      </w:r>
      <w:r>
        <w:rPr>
          <w:rFonts w:hint="eastAsia" w:ascii="Times New Roman" w:hAnsi="Times New Roman" w:eastAsia="仿宋_GB2312" w:cs="Times New Roman"/>
          <w:snapToGrid/>
          <w:kern w:val="21"/>
          <w:sz w:val="32"/>
          <w:szCs w:val="32"/>
          <w:lang w:val="en-US" w:eastAsia="zh-CN"/>
        </w:rPr>
        <w:t>30</w:t>
      </w:r>
      <w:r>
        <w:rPr>
          <w:rFonts w:ascii="Times New Roman" w:hAnsi="Times New Roman" w:eastAsia="仿宋_GB2312" w:cs="Times New Roman"/>
          <w:snapToGrid/>
          <w:kern w:val="21"/>
          <w:sz w:val="32"/>
          <w:szCs w:val="32"/>
          <w:lang w:eastAsia="zh-CN"/>
        </w:rPr>
        <w:t>万元，比上年预算减少</w:t>
      </w:r>
      <w:r>
        <w:rPr>
          <w:rFonts w:hint="eastAsia" w:ascii="Times New Roman" w:hAnsi="Times New Roman" w:eastAsia="仿宋_GB2312" w:cs="Times New Roman"/>
          <w:snapToGrid/>
          <w:kern w:val="21"/>
          <w:sz w:val="32"/>
          <w:szCs w:val="32"/>
          <w:lang w:val="en-US" w:eastAsia="zh-CN"/>
        </w:rPr>
        <w:t>6</w:t>
      </w:r>
      <w:r>
        <w:rPr>
          <w:rFonts w:ascii="Times New Roman" w:hAnsi="Times New Roman" w:eastAsia="仿宋_GB2312" w:cs="Times New Roman"/>
          <w:snapToGrid/>
          <w:kern w:val="21"/>
          <w:sz w:val="32"/>
          <w:szCs w:val="32"/>
          <w:lang w:eastAsia="zh-CN"/>
        </w:rPr>
        <w:t>万元，下降</w:t>
      </w:r>
      <w:r>
        <w:rPr>
          <w:rFonts w:hint="eastAsia" w:ascii="Times New Roman" w:hAnsi="Times New Roman" w:eastAsia="仿宋_GB2312" w:cs="Times New Roman"/>
          <w:snapToGrid/>
          <w:kern w:val="21"/>
          <w:sz w:val="32"/>
          <w:szCs w:val="32"/>
          <w:lang w:val="en-US" w:eastAsia="zh-CN"/>
        </w:rPr>
        <w:t>12</w:t>
      </w:r>
      <w:r>
        <w:rPr>
          <w:rFonts w:ascii="Times New Roman" w:hAnsi="Times New Roman" w:eastAsia="仿宋_GB2312" w:cs="Times New Roman"/>
          <w:snapToGrid/>
          <w:kern w:val="21"/>
          <w:sz w:val="32"/>
          <w:szCs w:val="32"/>
          <w:lang w:eastAsia="zh-CN"/>
        </w:rPr>
        <w:t>%,主要原因是</w:t>
      </w:r>
      <w:r>
        <w:rPr>
          <w:rFonts w:hint="eastAsia" w:ascii="Times New Roman" w:hAnsi="Times New Roman" w:eastAsia="仿宋_GB2312" w:cs="Times New Roman"/>
          <w:snapToGrid/>
          <w:kern w:val="21"/>
          <w:sz w:val="32"/>
          <w:szCs w:val="32"/>
          <w:lang w:eastAsia="zh-CN"/>
        </w:rPr>
        <w:t>公务接待费、培训费、公务用车运行费、印刷费、办公设备</w:t>
      </w:r>
      <w:r>
        <w:rPr>
          <w:rFonts w:ascii="Times New Roman" w:hAnsi="Times New Roman" w:eastAsia="仿宋_GB2312" w:cs="Times New Roman"/>
          <w:snapToGrid/>
          <w:kern w:val="21"/>
          <w:sz w:val="32"/>
          <w:szCs w:val="32"/>
          <w:lang w:eastAsia="zh-CN"/>
        </w:rPr>
        <w:t>减少。</w:t>
      </w:r>
    </w:p>
    <w:p>
      <w:pPr>
        <w:widowControl w:val="0"/>
        <w:kinsoku/>
        <w:overflowPunct w:val="0"/>
        <w:topLinePunct/>
        <w:autoSpaceDE/>
        <w:autoSpaceDN/>
        <w:spacing w:line="560" w:lineRule="exact"/>
        <w:ind w:firstLine="640" w:firstLineChars="200"/>
        <w:jc w:val="both"/>
        <w:rPr>
          <w:rFonts w:ascii="楷体_GB2312" w:hAnsi="楷体_GB2312" w:eastAsia="楷体_GB2312" w:cs="楷体_GB2312"/>
          <w:snapToGrid/>
          <w:kern w:val="21"/>
          <w:sz w:val="32"/>
          <w:szCs w:val="32"/>
          <w:lang w:eastAsia="zh-CN"/>
        </w:rPr>
      </w:pPr>
      <w:r>
        <w:rPr>
          <w:rFonts w:hint="eastAsia" w:ascii="楷体_GB2312" w:hAnsi="楷体_GB2312" w:eastAsia="楷体_GB2312" w:cs="楷体_GB2312"/>
          <w:snapToGrid/>
          <w:kern w:val="21"/>
          <w:sz w:val="32"/>
          <w:szCs w:val="32"/>
          <w:lang w:eastAsia="zh-CN"/>
        </w:rPr>
        <w:t>（七）政府采购情况说明</w:t>
      </w:r>
    </w:p>
    <w:p>
      <w:pPr>
        <w:pStyle w:val="3"/>
        <w:widowControl w:val="0"/>
        <w:kinsoku/>
        <w:overflowPunct w:val="0"/>
        <w:topLinePunct/>
        <w:autoSpaceDE/>
        <w:autoSpaceDN/>
        <w:spacing w:line="560" w:lineRule="exact"/>
        <w:ind w:firstLine="629"/>
        <w:jc w:val="both"/>
        <w:rPr>
          <w:rFonts w:hint="default" w:ascii="Times New Roman" w:hAnsi="Times New Roman" w:eastAsia="仿宋_GB2312" w:cs="Times New Roman"/>
          <w:snapToGrid/>
          <w:kern w:val="21"/>
          <w:sz w:val="32"/>
          <w:szCs w:val="32"/>
          <w:lang w:val="en-US" w:eastAsia="zh-CN"/>
        </w:rPr>
      </w:pPr>
      <w:r>
        <w:rPr>
          <w:rFonts w:ascii="Times New Roman" w:hAnsi="Times New Roman" w:eastAsia="仿宋_GB2312" w:cs="Times New Roman"/>
          <w:snapToGrid/>
          <w:kern w:val="21"/>
          <w:sz w:val="32"/>
          <w:szCs w:val="32"/>
          <w:lang w:eastAsia="zh-CN"/>
        </w:rPr>
        <w:t>2024年部门所属各单位政府采购预算总额</w:t>
      </w:r>
      <w:r>
        <w:rPr>
          <w:rFonts w:hint="eastAsia" w:ascii="Times New Roman" w:hAnsi="Times New Roman" w:eastAsia="仿宋_GB2312" w:cs="Times New Roman"/>
          <w:snapToGrid/>
          <w:kern w:val="21"/>
          <w:sz w:val="32"/>
          <w:szCs w:val="32"/>
          <w:lang w:val="en-US" w:eastAsia="zh-CN"/>
        </w:rPr>
        <w:t>5</w:t>
      </w:r>
      <w:r>
        <w:rPr>
          <w:rFonts w:ascii="Times New Roman" w:hAnsi="Times New Roman" w:eastAsia="仿宋_GB2312" w:cs="Times New Roman"/>
          <w:snapToGrid/>
          <w:kern w:val="21"/>
          <w:sz w:val="32"/>
          <w:szCs w:val="32"/>
          <w:lang w:eastAsia="zh-CN"/>
        </w:rPr>
        <w:t>万元。其中，政府采购货物预算</w:t>
      </w:r>
      <w:r>
        <w:rPr>
          <w:rFonts w:hint="eastAsia" w:ascii="Times New Roman" w:hAnsi="Times New Roman" w:eastAsia="仿宋_GB2312" w:cs="Times New Roman"/>
          <w:snapToGrid/>
          <w:kern w:val="21"/>
          <w:sz w:val="32"/>
          <w:szCs w:val="32"/>
          <w:lang w:val="en-US" w:eastAsia="zh-CN"/>
        </w:rPr>
        <w:t>5</w:t>
      </w:r>
      <w:r>
        <w:rPr>
          <w:rFonts w:ascii="Times New Roman" w:hAnsi="Times New Roman" w:eastAsia="仿宋_GB2312" w:cs="Times New Roman"/>
          <w:snapToGrid/>
          <w:kern w:val="21"/>
          <w:sz w:val="32"/>
          <w:szCs w:val="32"/>
          <w:lang w:eastAsia="zh-CN"/>
        </w:rPr>
        <w:t>万元。</w:t>
      </w:r>
    </w:p>
    <w:p>
      <w:pPr>
        <w:widowControl w:val="0"/>
        <w:kinsoku/>
        <w:overflowPunct w:val="0"/>
        <w:topLinePunct/>
        <w:autoSpaceDE/>
        <w:autoSpaceDN/>
        <w:spacing w:line="560" w:lineRule="exact"/>
        <w:ind w:firstLine="640" w:firstLineChars="200"/>
        <w:jc w:val="both"/>
        <w:rPr>
          <w:rFonts w:ascii="楷体_GB2312" w:hAnsi="楷体_GB2312" w:eastAsia="楷体_GB2312" w:cs="楷体_GB2312"/>
          <w:snapToGrid/>
          <w:kern w:val="21"/>
          <w:sz w:val="32"/>
          <w:szCs w:val="32"/>
          <w:lang w:eastAsia="zh-CN"/>
        </w:rPr>
      </w:pPr>
      <w:r>
        <w:rPr>
          <w:rFonts w:hint="eastAsia" w:ascii="楷体_GB2312" w:hAnsi="楷体_GB2312" w:eastAsia="楷体_GB2312" w:cs="楷体_GB2312"/>
          <w:snapToGrid/>
          <w:kern w:val="21"/>
          <w:sz w:val="32"/>
          <w:szCs w:val="32"/>
          <w:lang w:eastAsia="zh-CN"/>
        </w:rPr>
        <w:t>（八）国有资产占有使用情况</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部门共有车辆0辆</w:t>
      </w:r>
    </w:p>
    <w:p>
      <w:pPr>
        <w:widowControl w:val="0"/>
        <w:kinsoku/>
        <w:overflowPunct w:val="0"/>
        <w:topLinePunct/>
        <w:autoSpaceDE/>
        <w:autoSpaceDN/>
        <w:spacing w:line="560" w:lineRule="exact"/>
        <w:ind w:firstLine="640" w:firstLineChars="200"/>
        <w:jc w:val="both"/>
        <w:rPr>
          <w:rFonts w:ascii="楷体_GB2312" w:hAnsi="楷体_GB2312" w:eastAsia="楷体_GB2312" w:cs="楷体_GB2312"/>
          <w:snapToGrid/>
          <w:kern w:val="21"/>
          <w:sz w:val="32"/>
          <w:szCs w:val="32"/>
          <w:lang w:eastAsia="zh-CN"/>
        </w:rPr>
      </w:pPr>
      <w:r>
        <w:rPr>
          <w:rFonts w:hint="eastAsia" w:ascii="楷体_GB2312" w:hAnsi="楷体_GB2312" w:eastAsia="楷体_GB2312" w:cs="楷体_GB2312"/>
          <w:snapToGrid/>
          <w:kern w:val="21"/>
          <w:sz w:val="32"/>
          <w:szCs w:val="32"/>
          <w:lang w:eastAsia="zh-CN"/>
        </w:rPr>
        <w:t>（九）项目情况说明</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b/>
          <w:bCs/>
          <w:snapToGrid/>
          <w:kern w:val="21"/>
          <w:sz w:val="32"/>
          <w:szCs w:val="32"/>
          <w:lang w:eastAsia="zh-CN"/>
        </w:rPr>
      </w:pPr>
      <w:r>
        <w:rPr>
          <w:rFonts w:ascii="Times New Roman" w:hAnsi="Times New Roman" w:eastAsia="仿宋_GB2312" w:cs="Times New Roman"/>
          <w:snapToGrid/>
          <w:kern w:val="21"/>
          <w:sz w:val="32"/>
          <w:szCs w:val="32"/>
          <w:lang w:eastAsia="zh-CN"/>
        </w:rPr>
        <w:t>本部门本年度未安排项目。</w:t>
      </w:r>
    </w:p>
    <w:p>
      <w:pPr>
        <w:pStyle w:val="3"/>
        <w:widowControl w:val="0"/>
        <w:kinsoku/>
        <w:overflowPunct w:val="0"/>
        <w:topLinePunct/>
        <w:autoSpaceDE/>
        <w:autoSpaceDN/>
        <w:spacing w:line="560" w:lineRule="exact"/>
        <w:ind w:firstLine="640" w:firstLineChars="200"/>
        <w:jc w:val="both"/>
        <w:outlineLvl w:val="1"/>
        <w:rPr>
          <w:rFonts w:ascii="黑体" w:hAnsi="黑体" w:eastAsia="黑体" w:cs="黑体"/>
          <w:snapToGrid/>
          <w:kern w:val="21"/>
          <w:sz w:val="32"/>
          <w:szCs w:val="32"/>
          <w:lang w:eastAsia="zh-CN"/>
        </w:rPr>
      </w:pPr>
      <w:r>
        <w:rPr>
          <w:rFonts w:hint="eastAsia" w:ascii="黑体" w:hAnsi="黑体" w:eastAsia="黑体" w:cs="黑体"/>
          <w:snapToGrid/>
          <w:kern w:val="21"/>
          <w:sz w:val="32"/>
          <w:szCs w:val="32"/>
          <w:lang w:eastAsia="zh-CN"/>
        </w:rPr>
        <w:t>二、2024年“三公”经费预算情况说明</w:t>
      </w:r>
    </w:p>
    <w:p>
      <w:pPr>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2024年本部门“三公”经费财政拨款安排</w:t>
      </w:r>
      <w:r>
        <w:rPr>
          <w:rFonts w:hint="eastAsia" w:ascii="Times New Roman" w:hAnsi="Times New Roman" w:eastAsia="仿宋_GB2312" w:cs="Times New Roman"/>
          <w:snapToGrid/>
          <w:kern w:val="21"/>
          <w:sz w:val="32"/>
          <w:szCs w:val="32"/>
          <w:lang w:val="en-US" w:eastAsia="zh-CN"/>
        </w:rPr>
        <w:t>3</w:t>
      </w:r>
      <w:r>
        <w:rPr>
          <w:rFonts w:ascii="Times New Roman" w:hAnsi="Times New Roman" w:eastAsia="仿宋_GB2312" w:cs="Times New Roman"/>
          <w:snapToGrid/>
          <w:kern w:val="21"/>
          <w:sz w:val="32"/>
          <w:szCs w:val="32"/>
          <w:lang w:eastAsia="zh-CN"/>
        </w:rPr>
        <w:t>万元。</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其中：</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hint="eastAsia" w:ascii="Times New Roman" w:hAnsi="Times New Roman" w:eastAsia="仿宋_GB2312" w:cs="Times New Roman"/>
          <w:snapToGrid/>
          <w:kern w:val="21"/>
          <w:sz w:val="32"/>
          <w:szCs w:val="32"/>
          <w:lang w:eastAsia="zh-CN"/>
        </w:rPr>
        <w:t>1.</w:t>
      </w:r>
      <w:r>
        <w:rPr>
          <w:rFonts w:ascii="Times New Roman" w:hAnsi="Times New Roman" w:eastAsia="仿宋_GB2312" w:cs="Times New Roman"/>
          <w:snapToGrid/>
          <w:kern w:val="21"/>
          <w:sz w:val="32"/>
          <w:szCs w:val="32"/>
          <w:lang w:eastAsia="zh-CN"/>
        </w:rPr>
        <w:t>公务接待费</w:t>
      </w:r>
      <w:r>
        <w:rPr>
          <w:rFonts w:hint="eastAsia" w:ascii="Times New Roman" w:hAnsi="Times New Roman" w:eastAsia="仿宋_GB2312" w:cs="Times New Roman"/>
          <w:snapToGrid/>
          <w:kern w:val="21"/>
          <w:sz w:val="32"/>
          <w:szCs w:val="32"/>
          <w:lang w:val="en-US" w:eastAsia="zh-CN"/>
        </w:rPr>
        <w:t>1</w:t>
      </w:r>
      <w:r>
        <w:rPr>
          <w:rFonts w:ascii="Times New Roman" w:hAnsi="Times New Roman" w:eastAsia="仿宋_GB2312" w:cs="Times New Roman"/>
          <w:snapToGrid/>
          <w:kern w:val="21"/>
          <w:sz w:val="32"/>
          <w:szCs w:val="32"/>
          <w:lang w:eastAsia="zh-CN"/>
        </w:rPr>
        <w:t>万元，比上年减少</w:t>
      </w:r>
      <w:r>
        <w:rPr>
          <w:rFonts w:hint="eastAsia" w:ascii="Times New Roman" w:hAnsi="Times New Roman" w:eastAsia="仿宋_GB2312" w:cs="Times New Roman"/>
          <w:snapToGrid/>
          <w:kern w:val="21"/>
          <w:sz w:val="32"/>
          <w:szCs w:val="32"/>
          <w:lang w:val="en-US" w:eastAsia="zh-CN"/>
        </w:rPr>
        <w:t>1</w:t>
      </w:r>
      <w:r>
        <w:rPr>
          <w:rFonts w:ascii="Times New Roman" w:hAnsi="Times New Roman" w:eastAsia="仿宋_GB2312" w:cs="Times New Roman"/>
          <w:snapToGrid/>
          <w:kern w:val="21"/>
          <w:sz w:val="32"/>
          <w:szCs w:val="32"/>
          <w:lang w:eastAsia="zh-CN"/>
        </w:rPr>
        <w:t>万元。主要原</w:t>
      </w:r>
    </w:p>
    <w:p>
      <w:pPr>
        <w:pStyle w:val="3"/>
        <w:widowControl w:val="0"/>
        <w:kinsoku/>
        <w:overflowPunct w:val="0"/>
        <w:topLinePunct/>
        <w:autoSpaceDE/>
        <w:autoSpaceDN/>
        <w:spacing w:line="560" w:lineRule="exact"/>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因是</w:t>
      </w:r>
      <w:r>
        <w:rPr>
          <w:rFonts w:hint="eastAsia" w:ascii="Times New Roman" w:hAnsi="Times New Roman" w:eastAsia="仿宋_GB2312" w:cs="Times New Roman"/>
          <w:snapToGrid/>
          <w:kern w:val="21"/>
          <w:sz w:val="32"/>
          <w:szCs w:val="32"/>
          <w:lang w:eastAsia="zh-CN"/>
        </w:rPr>
        <w:t>响应政府过紧日子的号召</w:t>
      </w:r>
      <w:r>
        <w:rPr>
          <w:rFonts w:ascii="Times New Roman" w:hAnsi="Times New Roman" w:eastAsia="仿宋_GB2312" w:cs="Times New Roman"/>
          <w:snapToGrid/>
          <w:kern w:val="21"/>
          <w:sz w:val="32"/>
          <w:szCs w:val="32"/>
          <w:lang w:eastAsia="zh-CN"/>
        </w:rPr>
        <w:t>。</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hint="eastAsia" w:ascii="Times New Roman" w:hAnsi="Times New Roman" w:eastAsia="仿宋_GB2312" w:cs="Times New Roman"/>
          <w:snapToGrid/>
          <w:kern w:val="21"/>
          <w:sz w:val="32"/>
          <w:szCs w:val="32"/>
          <w:lang w:val="en-US" w:eastAsia="zh-CN"/>
        </w:rPr>
        <w:t>2</w:t>
      </w:r>
      <w:r>
        <w:rPr>
          <w:rFonts w:ascii="Times New Roman" w:hAnsi="Times New Roman" w:eastAsia="仿宋_GB2312" w:cs="Times New Roman"/>
          <w:snapToGrid/>
          <w:kern w:val="21"/>
          <w:sz w:val="32"/>
          <w:szCs w:val="32"/>
          <w:lang w:eastAsia="zh-CN"/>
        </w:rPr>
        <w:t>.公务用车运行维护费</w:t>
      </w:r>
      <w:r>
        <w:rPr>
          <w:rFonts w:hint="eastAsia" w:ascii="Times New Roman" w:hAnsi="Times New Roman" w:eastAsia="仿宋_GB2312" w:cs="Times New Roman"/>
          <w:snapToGrid/>
          <w:kern w:val="21"/>
          <w:sz w:val="32"/>
          <w:szCs w:val="32"/>
          <w:lang w:val="en-US" w:eastAsia="zh-CN"/>
        </w:rPr>
        <w:t>2</w:t>
      </w:r>
      <w:r>
        <w:rPr>
          <w:rFonts w:ascii="Times New Roman" w:hAnsi="Times New Roman" w:eastAsia="仿宋_GB2312" w:cs="Times New Roman"/>
          <w:snapToGrid/>
          <w:kern w:val="21"/>
          <w:sz w:val="32"/>
          <w:szCs w:val="32"/>
          <w:lang w:eastAsia="zh-CN"/>
        </w:rPr>
        <w:t>万元，比上年减少</w:t>
      </w:r>
      <w:r>
        <w:rPr>
          <w:rFonts w:hint="eastAsia" w:ascii="Times New Roman" w:hAnsi="Times New Roman" w:eastAsia="仿宋_GB2312" w:cs="Times New Roman"/>
          <w:snapToGrid/>
          <w:kern w:val="21"/>
          <w:sz w:val="32"/>
          <w:szCs w:val="32"/>
          <w:lang w:val="en-US" w:eastAsia="zh-CN"/>
        </w:rPr>
        <w:t>1</w:t>
      </w:r>
      <w:r>
        <w:rPr>
          <w:rFonts w:ascii="Times New Roman" w:hAnsi="Times New Roman" w:eastAsia="仿宋_GB2312" w:cs="Times New Roman"/>
          <w:snapToGrid/>
          <w:kern w:val="21"/>
          <w:sz w:val="32"/>
          <w:szCs w:val="32"/>
          <w:lang w:eastAsia="zh-CN"/>
        </w:rPr>
        <w:t>万元。</w:t>
      </w:r>
    </w:p>
    <w:p>
      <w:pPr>
        <w:pStyle w:val="3"/>
        <w:widowControl w:val="0"/>
        <w:kinsoku/>
        <w:overflowPunct w:val="0"/>
        <w:topLinePunct/>
        <w:autoSpaceDE/>
        <w:autoSpaceDN/>
        <w:spacing w:line="560" w:lineRule="exact"/>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主要原因是</w:t>
      </w:r>
      <w:r>
        <w:rPr>
          <w:rFonts w:hint="eastAsia" w:ascii="Times New Roman" w:hAnsi="Times New Roman" w:eastAsia="仿宋_GB2312" w:cs="Times New Roman"/>
          <w:snapToGrid/>
          <w:kern w:val="21"/>
          <w:sz w:val="32"/>
          <w:szCs w:val="32"/>
          <w:lang w:eastAsia="zh-CN"/>
        </w:rPr>
        <w:t>响应政府过紧日子的号召</w:t>
      </w:r>
      <w:r>
        <w:rPr>
          <w:rFonts w:ascii="Times New Roman" w:hAnsi="Times New Roman" w:eastAsia="仿宋_GB2312" w:cs="Times New Roman"/>
          <w:snapToGrid/>
          <w:kern w:val="21"/>
          <w:sz w:val="32"/>
          <w:szCs w:val="32"/>
          <w:lang w:eastAsia="zh-CN"/>
        </w:rPr>
        <w:t>。</w:t>
      </w:r>
    </w:p>
    <w:p>
      <w:pPr>
        <w:widowControl w:val="0"/>
        <w:kinsoku/>
        <w:overflowPunct w:val="0"/>
        <w:topLinePunct/>
        <w:autoSpaceDE/>
        <w:autoSpaceDN/>
        <w:spacing w:line="560" w:lineRule="exact"/>
        <w:jc w:val="both"/>
        <w:rPr>
          <w:rFonts w:ascii="Times New Roman" w:hAnsi="Times New Roman" w:eastAsia="仿宋_GB2312" w:cs="Times New Roman"/>
          <w:snapToGrid/>
          <w:kern w:val="21"/>
          <w:sz w:val="32"/>
          <w:szCs w:val="32"/>
          <w:lang w:eastAsia="zh-CN"/>
        </w:rPr>
      </w:pPr>
    </w:p>
    <w:p>
      <w:pPr>
        <w:widowControl w:val="0"/>
        <w:kinsoku/>
        <w:overflowPunct w:val="0"/>
        <w:topLinePunct/>
        <w:autoSpaceDE/>
        <w:autoSpaceDN/>
        <w:spacing w:line="560" w:lineRule="exact"/>
        <w:jc w:val="center"/>
        <w:rPr>
          <w:rFonts w:ascii="Times New Roman" w:hAnsi="Times New Roman" w:eastAsia="仿宋_GB2312" w:cs="Times New Roman"/>
          <w:snapToGrid/>
          <w:kern w:val="21"/>
          <w:sz w:val="32"/>
          <w:szCs w:val="32"/>
          <w:lang w:eastAsia="zh-CN"/>
        </w:rPr>
      </w:pPr>
      <w:r>
        <w:rPr>
          <w:rFonts w:hint="eastAsia" w:ascii="黑体" w:hAnsi="黑体" w:eastAsia="黑体" w:cs="黑体"/>
          <w:b/>
          <w:bCs/>
          <w:snapToGrid/>
          <w:kern w:val="21"/>
          <w:sz w:val="32"/>
          <w:szCs w:val="32"/>
          <w:lang w:eastAsia="zh-CN"/>
        </w:rPr>
        <w:t>第四部分 名词解释</w:t>
      </w:r>
    </w:p>
    <w:p>
      <w:pPr>
        <w:widowControl w:val="0"/>
        <w:kinsoku/>
        <w:overflowPunct w:val="0"/>
        <w:topLinePunct/>
        <w:autoSpaceDE/>
        <w:autoSpaceDN/>
        <w:spacing w:line="560" w:lineRule="exact"/>
        <w:jc w:val="both"/>
        <w:outlineLvl w:val="1"/>
        <w:rPr>
          <w:rFonts w:ascii="Times New Roman" w:hAnsi="Times New Roman" w:eastAsia="仿宋_GB2312" w:cs="Times New Roman"/>
          <w:b/>
          <w:bCs/>
          <w:snapToGrid/>
          <w:kern w:val="21"/>
          <w:sz w:val="32"/>
          <w:szCs w:val="32"/>
          <w:lang w:eastAsia="zh-CN"/>
        </w:rPr>
      </w:pPr>
    </w:p>
    <w:p>
      <w:pPr>
        <w:widowControl w:val="0"/>
        <w:kinsoku/>
        <w:overflowPunct w:val="0"/>
        <w:topLinePunct/>
        <w:autoSpaceDE/>
        <w:autoSpaceDN/>
        <w:spacing w:line="560" w:lineRule="exact"/>
        <w:ind w:firstLine="643" w:firstLineChars="200"/>
        <w:jc w:val="both"/>
        <w:outlineLvl w:val="1"/>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b/>
          <w:bCs/>
          <w:snapToGrid/>
          <w:kern w:val="21"/>
          <w:sz w:val="32"/>
          <w:szCs w:val="32"/>
          <w:lang w:eastAsia="zh-CN"/>
        </w:rPr>
        <w:t>一、收入科目</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hint="eastAsia" w:ascii="楷体_GB2312" w:hAnsi="楷体_GB2312" w:eastAsia="楷体_GB2312" w:cs="楷体_GB2312"/>
          <w:snapToGrid/>
          <w:kern w:val="21"/>
          <w:sz w:val="32"/>
          <w:szCs w:val="32"/>
          <w:lang w:eastAsia="zh-CN"/>
        </w:rPr>
        <w:t>（一）财政拨款：</w:t>
      </w:r>
      <w:r>
        <w:rPr>
          <w:rFonts w:ascii="Times New Roman" w:hAnsi="Times New Roman" w:eastAsia="仿宋_GB2312" w:cs="Times New Roman"/>
          <w:snapToGrid/>
          <w:kern w:val="21"/>
          <w:sz w:val="32"/>
          <w:szCs w:val="32"/>
          <w:lang w:eastAsia="zh-CN"/>
        </w:rPr>
        <w:t>指区级财政当年拨付的资金。</w:t>
      </w:r>
    </w:p>
    <w:p>
      <w:pPr>
        <w:pStyle w:val="3"/>
        <w:widowControl w:val="0"/>
        <w:kinsoku/>
        <w:overflowPunct w:val="0"/>
        <w:topLinePunct/>
        <w:autoSpaceDE/>
        <w:autoSpaceDN/>
        <w:spacing w:line="560" w:lineRule="exact"/>
        <w:ind w:firstLine="679"/>
        <w:jc w:val="both"/>
        <w:rPr>
          <w:rFonts w:ascii="Times New Roman" w:hAnsi="Times New Roman" w:eastAsia="仿宋_GB2312" w:cs="Times New Roman"/>
          <w:snapToGrid/>
          <w:kern w:val="21"/>
          <w:sz w:val="32"/>
          <w:szCs w:val="32"/>
          <w:lang w:eastAsia="zh-CN"/>
        </w:rPr>
      </w:pPr>
      <w:r>
        <w:rPr>
          <w:rFonts w:hint="eastAsia" w:ascii="楷体_GB2312" w:hAnsi="楷体_GB2312" w:eastAsia="楷体_GB2312" w:cs="楷体_GB2312"/>
          <w:snapToGrid/>
          <w:kern w:val="21"/>
          <w:sz w:val="32"/>
          <w:szCs w:val="32"/>
          <w:lang w:eastAsia="zh-CN"/>
        </w:rPr>
        <w:t>（二）教育收费资金收入：</w:t>
      </w:r>
      <w:r>
        <w:rPr>
          <w:rFonts w:ascii="Times New Roman" w:hAnsi="Times New Roman" w:eastAsia="仿宋_GB2312" w:cs="Times New Roman"/>
          <w:snapToGrid/>
          <w:kern w:val="21"/>
          <w:sz w:val="32"/>
          <w:szCs w:val="32"/>
          <w:lang w:eastAsia="zh-CN"/>
        </w:rPr>
        <w:t>指实行专项管理的高中以上学费、住宿费，高校委托培养费，短训班培训费等教育收费取得的收入。</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hint="eastAsia" w:ascii="楷体_GB2312" w:hAnsi="楷体_GB2312" w:eastAsia="楷体_GB2312" w:cs="楷体_GB2312"/>
          <w:snapToGrid/>
          <w:kern w:val="21"/>
          <w:sz w:val="32"/>
          <w:szCs w:val="32"/>
          <w:lang w:eastAsia="zh-CN"/>
        </w:rPr>
        <w:t>（三）事业收入</w:t>
      </w:r>
      <w:r>
        <w:rPr>
          <w:rFonts w:ascii="Times New Roman" w:hAnsi="Times New Roman" w:eastAsia="仿宋_GB2312" w:cs="Times New Roman"/>
          <w:snapToGrid/>
          <w:kern w:val="21"/>
          <w:sz w:val="32"/>
          <w:szCs w:val="32"/>
          <w:lang w:eastAsia="zh-CN"/>
        </w:rPr>
        <w:t>：指事业单位开展专业业务活动及辅助活动取得的收入。</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hint="eastAsia" w:ascii="楷体_GB2312" w:hAnsi="楷体_GB2312" w:eastAsia="楷体_GB2312" w:cs="楷体_GB2312"/>
          <w:snapToGrid/>
          <w:kern w:val="21"/>
          <w:sz w:val="32"/>
          <w:szCs w:val="32"/>
          <w:lang w:eastAsia="zh-CN"/>
        </w:rPr>
        <w:t>（四）事业单位经营收入：</w:t>
      </w:r>
      <w:r>
        <w:rPr>
          <w:rFonts w:ascii="Times New Roman" w:hAnsi="Times New Roman" w:eastAsia="仿宋_GB2312" w:cs="Times New Roman"/>
          <w:snapToGrid/>
          <w:kern w:val="21"/>
          <w:sz w:val="32"/>
          <w:szCs w:val="32"/>
          <w:lang w:eastAsia="zh-CN"/>
        </w:rPr>
        <w:t>指事业单位在专业业务活动及辅助活动之外开展非独立核算经营活动取得的收入。</w:t>
      </w:r>
    </w:p>
    <w:p>
      <w:pPr>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hint="eastAsia" w:ascii="楷体_GB2312" w:hAnsi="楷体_GB2312" w:eastAsia="楷体_GB2312" w:cs="楷体_GB2312"/>
          <w:snapToGrid/>
          <w:kern w:val="21"/>
          <w:sz w:val="32"/>
          <w:szCs w:val="32"/>
          <w:lang w:eastAsia="zh-CN"/>
        </w:rPr>
        <w:t>（五）附属单位上缴收入</w:t>
      </w:r>
      <w:r>
        <w:rPr>
          <w:rFonts w:ascii="Times New Roman" w:hAnsi="Times New Roman" w:eastAsia="仿宋_GB2312" w:cs="Times New Roman"/>
          <w:snapToGrid/>
          <w:kern w:val="21"/>
          <w:sz w:val="32"/>
          <w:szCs w:val="32"/>
          <w:lang w:eastAsia="zh-CN"/>
        </w:rPr>
        <w:t>：指事业单位附属的独立核算单位按规定标准或比例缴纳的各项收入。包括附属的事业单位上缴的收入和附属的企业上缴的利润等。</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hint="eastAsia" w:ascii="楷体_GB2312" w:hAnsi="楷体_GB2312" w:eastAsia="楷体_GB2312" w:cs="楷体_GB2312"/>
          <w:snapToGrid/>
          <w:kern w:val="21"/>
          <w:sz w:val="32"/>
          <w:szCs w:val="32"/>
          <w:lang w:eastAsia="zh-CN"/>
        </w:rPr>
        <w:t>（六）上级补助收入：</w:t>
      </w:r>
      <w:r>
        <w:rPr>
          <w:rFonts w:ascii="Times New Roman" w:hAnsi="Times New Roman" w:eastAsia="仿宋_GB2312" w:cs="Times New Roman"/>
          <w:snapToGrid/>
          <w:kern w:val="21"/>
          <w:sz w:val="32"/>
          <w:szCs w:val="32"/>
          <w:lang w:eastAsia="zh-CN"/>
        </w:rPr>
        <w:t>指事业单位从主管部门和上级单位取得的非财政补助收入。</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hint="eastAsia" w:ascii="楷体_GB2312" w:hAnsi="楷体_GB2312" w:eastAsia="楷体_GB2312" w:cs="楷体_GB2312"/>
          <w:snapToGrid/>
          <w:kern w:val="21"/>
          <w:sz w:val="32"/>
          <w:szCs w:val="32"/>
          <w:lang w:eastAsia="zh-CN"/>
        </w:rPr>
        <w:t>（七）其他收入：</w:t>
      </w:r>
      <w:r>
        <w:rPr>
          <w:rFonts w:ascii="Times New Roman" w:hAnsi="Times New Roman" w:eastAsia="仿宋_GB2312" w:cs="Times New Roman"/>
          <w:snapToGrid/>
          <w:kern w:val="21"/>
          <w:sz w:val="32"/>
          <w:szCs w:val="32"/>
          <w:lang w:eastAsia="zh-CN"/>
        </w:rPr>
        <w:t>指除财政拨款、事业收入、事业单位经营收入等以外的各项收入。</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hint="eastAsia" w:ascii="楷体_GB2312" w:hAnsi="楷体_GB2312" w:eastAsia="楷体_GB2312" w:cs="楷体_GB2312"/>
          <w:snapToGrid/>
          <w:kern w:val="21"/>
          <w:sz w:val="32"/>
          <w:szCs w:val="32"/>
          <w:lang w:eastAsia="zh-CN"/>
        </w:rPr>
        <w:t>（八）使用非财政拨款结余：</w:t>
      </w:r>
      <w:r>
        <w:rPr>
          <w:rFonts w:ascii="Times New Roman" w:hAnsi="Times New Roman" w:eastAsia="仿宋_GB2312" w:cs="Times New Roman"/>
          <w:snapToGrid/>
          <w:kern w:val="21"/>
          <w:sz w:val="32"/>
          <w:szCs w:val="32"/>
          <w:lang w:eastAsia="zh-CN"/>
        </w:rPr>
        <w:t>指历年滚存非限定用途的非财政拨款结余弥补本年度收支差额的数额。</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hint="eastAsia" w:ascii="楷体_GB2312" w:hAnsi="楷体_GB2312" w:eastAsia="楷体_GB2312" w:cs="楷体_GB2312"/>
          <w:snapToGrid/>
          <w:kern w:val="21"/>
          <w:sz w:val="32"/>
          <w:szCs w:val="32"/>
          <w:lang w:eastAsia="zh-CN"/>
        </w:rPr>
        <w:t>（九）上年结转结余：</w:t>
      </w:r>
      <w:r>
        <w:rPr>
          <w:rFonts w:ascii="Times New Roman" w:hAnsi="Times New Roman" w:eastAsia="仿宋_GB2312" w:cs="Times New Roman"/>
          <w:snapToGrid/>
          <w:kern w:val="21"/>
          <w:sz w:val="32"/>
          <w:szCs w:val="32"/>
          <w:lang w:eastAsia="zh-CN"/>
        </w:rPr>
        <w:t>指以前年度全部结转和结余的资金数，包括当年结转结余资金和历年滚存结转结余资金。</w:t>
      </w:r>
    </w:p>
    <w:p>
      <w:pPr>
        <w:widowControl w:val="0"/>
        <w:kinsoku/>
        <w:overflowPunct w:val="0"/>
        <w:topLinePunct/>
        <w:autoSpaceDE/>
        <w:autoSpaceDN/>
        <w:spacing w:line="560" w:lineRule="exact"/>
        <w:ind w:firstLine="640" w:firstLineChars="200"/>
        <w:jc w:val="both"/>
        <w:outlineLvl w:val="1"/>
        <w:rPr>
          <w:rFonts w:ascii="黑体" w:hAnsi="黑体" w:eastAsia="黑体" w:cs="黑体"/>
          <w:snapToGrid/>
          <w:kern w:val="21"/>
          <w:sz w:val="32"/>
          <w:szCs w:val="32"/>
          <w:lang w:eastAsia="zh-CN"/>
        </w:rPr>
      </w:pPr>
      <w:r>
        <w:rPr>
          <w:rFonts w:hint="eastAsia" w:ascii="黑体" w:hAnsi="黑体" w:eastAsia="黑体" w:cs="黑体"/>
          <w:snapToGrid/>
          <w:kern w:val="21"/>
          <w:sz w:val="32"/>
          <w:szCs w:val="32"/>
          <w:lang w:eastAsia="zh-CN"/>
        </w:rPr>
        <w:t>二、支出科目</w:t>
      </w:r>
    </w:p>
    <w:p>
      <w:pPr>
        <w:pStyle w:val="2"/>
        <w:ind w:left="664" w:leftChars="316" w:firstLine="0" w:firstLineChars="0"/>
        <w:rPr>
          <w:rFonts w:ascii="黑体" w:hAnsi="黑体" w:eastAsia="黑体" w:cs="黑体"/>
          <w:spacing w:val="10"/>
          <w:sz w:val="32"/>
          <w:szCs w:val="32"/>
        </w:rPr>
      </w:pPr>
      <w:r>
        <w:rPr>
          <w:rFonts w:hint="eastAsia" w:ascii="楷体_GB2312" w:hAnsi="楷体_GB2312" w:eastAsia="楷体_GB2312" w:cs="楷体_GB2312"/>
          <w:spacing w:val="10"/>
          <w:sz w:val="32"/>
          <w:szCs w:val="32"/>
        </w:rPr>
        <w:t>（一）</w:t>
      </w:r>
      <w:r>
        <w:rPr>
          <w:rFonts w:hint="eastAsia" w:ascii="仿宋_GB2312" w:hAnsi="仿宋_GB2312" w:eastAsia="仿宋_GB2312" w:cs="仿宋_GB2312"/>
          <w:spacing w:val="10"/>
          <w:sz w:val="32"/>
          <w:szCs w:val="32"/>
        </w:rPr>
        <w:t>事业支出：</w:t>
      </w:r>
      <w:r>
        <w:rPr>
          <w:rFonts w:hint="eastAsia" w:ascii="仿宋_GB2312" w:hAnsi="仿宋_GB2312" w:eastAsia="仿宋_GB2312" w:cs="仿宋_GB2312"/>
          <w:color w:val="333333"/>
          <w:sz w:val="32"/>
          <w:szCs w:val="32"/>
          <w:shd w:val="clear" w:color="auto" w:fill="FFFFFF"/>
        </w:rPr>
        <w:t>事业单位开展专业业务活动及其辅助活动发生的支出。</w:t>
      </w:r>
    </w:p>
    <w:p>
      <w:pPr>
        <w:pStyle w:val="2"/>
        <w:spacing w:line="360" w:lineRule="auto"/>
        <w:ind w:left="0" w:firstLine="680" w:firstLineChars="200"/>
        <w:jc w:val="both"/>
        <w:rPr>
          <w:rFonts w:ascii="Times New Roman" w:hAnsi="Times New Roman" w:eastAsia="仿宋_GB2312" w:cs="仿宋_GB2312"/>
          <w:spacing w:val="10"/>
          <w:sz w:val="32"/>
          <w:szCs w:val="32"/>
        </w:rPr>
      </w:pPr>
      <w:r>
        <w:rPr>
          <w:rFonts w:hint="eastAsia" w:ascii="楷体_GB2312" w:hAnsi="楷体_GB2312" w:eastAsia="楷体_GB2312" w:cs="楷体_GB2312"/>
          <w:spacing w:val="10"/>
          <w:sz w:val="32"/>
          <w:szCs w:val="32"/>
        </w:rPr>
        <w:t>（二）</w:t>
      </w:r>
      <w:r>
        <w:rPr>
          <w:rFonts w:hint="eastAsia" w:ascii="Times New Roman" w:hAnsi="Times New Roman" w:eastAsia="仿宋_GB2312" w:cs="仿宋_GB2312"/>
          <w:spacing w:val="10"/>
          <w:sz w:val="32"/>
          <w:szCs w:val="32"/>
        </w:rPr>
        <w:t>项目支出：指在基本支出之外为完成特定行政任务和事业发展目标所发生的支出。</w:t>
      </w:r>
    </w:p>
    <w:p>
      <w:pPr>
        <w:widowControl w:val="0"/>
        <w:kinsoku/>
        <w:overflowPunct w:val="0"/>
        <w:topLinePunct/>
        <w:autoSpaceDE/>
        <w:autoSpaceDN/>
        <w:spacing w:line="560" w:lineRule="exact"/>
        <w:ind w:firstLine="640" w:firstLineChars="200"/>
        <w:jc w:val="both"/>
        <w:outlineLvl w:val="1"/>
        <w:rPr>
          <w:rFonts w:ascii="黑体" w:hAnsi="黑体" w:eastAsia="黑体" w:cs="黑体"/>
          <w:snapToGrid/>
          <w:kern w:val="21"/>
          <w:sz w:val="32"/>
          <w:szCs w:val="32"/>
          <w:lang w:eastAsia="zh-CN"/>
        </w:rPr>
      </w:pPr>
      <w:r>
        <w:rPr>
          <w:rFonts w:hint="eastAsia" w:ascii="黑体" w:hAnsi="黑体" w:eastAsia="黑体" w:cs="黑体"/>
          <w:snapToGrid/>
          <w:kern w:val="21"/>
          <w:sz w:val="32"/>
          <w:szCs w:val="32"/>
          <w:lang w:eastAsia="zh-CN"/>
        </w:rPr>
        <w:t>三、相关专业名词</w:t>
      </w:r>
    </w:p>
    <w:p>
      <w:pPr>
        <w:pStyle w:val="3"/>
        <w:widowControl w:val="0"/>
        <w:kinsoku/>
        <w:overflowPunct w:val="0"/>
        <w:topLinePunct/>
        <w:autoSpaceDE/>
        <w:autoSpaceDN/>
        <w:spacing w:line="560" w:lineRule="exact"/>
        <w:ind w:firstLine="749"/>
        <w:jc w:val="both"/>
        <w:rPr>
          <w:rFonts w:ascii="Times New Roman" w:hAnsi="Times New Roman" w:eastAsia="仿宋_GB2312" w:cs="Times New Roman"/>
          <w:snapToGrid/>
          <w:kern w:val="21"/>
          <w:sz w:val="32"/>
          <w:szCs w:val="32"/>
          <w:lang w:eastAsia="zh-CN"/>
        </w:rPr>
      </w:pPr>
      <w:r>
        <w:rPr>
          <w:rFonts w:hint="eastAsia" w:ascii="楷体_GB2312" w:hAnsi="楷体_GB2312" w:eastAsia="楷体_GB2312" w:cs="楷体_GB2312"/>
          <w:snapToGrid/>
          <w:kern w:val="21"/>
          <w:sz w:val="32"/>
          <w:szCs w:val="32"/>
          <w:lang w:eastAsia="zh-CN"/>
        </w:rPr>
        <w:t>（一）机关运行费：</w:t>
      </w:r>
      <w:r>
        <w:rPr>
          <w:rFonts w:ascii="Times New Roman" w:hAnsi="Times New Roman" w:eastAsia="仿宋_GB2312" w:cs="Times New Roman"/>
          <w:snapToGrid/>
          <w:kern w:val="21"/>
          <w:sz w:val="32"/>
          <w:szCs w:val="32"/>
          <w:lang w:eastAsia="zh-CN"/>
        </w:rPr>
        <w:t>指用一般公共预算财政拨款安排的为保障行政单位（含参照公务员法管理的事业单位）运行用于购买货物和服务的各项资金，包括办公费、印刷费、邮电费、差旅费、会议费、福利费、日常维修费、专用材料及一般设备购置费、办公用房水电费、办公用房取暖费、办公用房物业管理费、公务用</w:t>
      </w:r>
    </w:p>
    <w:p>
      <w:pPr>
        <w:pStyle w:val="3"/>
        <w:widowControl w:val="0"/>
        <w:kinsoku/>
        <w:overflowPunct w:val="0"/>
        <w:topLinePunct/>
        <w:autoSpaceDE/>
        <w:autoSpaceDN/>
        <w:spacing w:line="560" w:lineRule="exact"/>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车运行维护费以及其他费用。</w:t>
      </w:r>
    </w:p>
    <w:p>
      <w:pPr>
        <w:pStyle w:val="3"/>
        <w:widowControl w:val="0"/>
        <w:tabs>
          <w:tab w:val="left" w:pos="158"/>
        </w:tabs>
        <w:kinsoku/>
        <w:overflowPunct w:val="0"/>
        <w:topLinePunct/>
        <w:autoSpaceDE/>
        <w:autoSpaceDN/>
        <w:spacing w:line="560" w:lineRule="exact"/>
        <w:ind w:firstLine="749"/>
        <w:jc w:val="both"/>
        <w:rPr>
          <w:rFonts w:ascii="Times New Roman" w:hAnsi="Times New Roman" w:eastAsia="仿宋_GB2312" w:cs="Times New Roman"/>
          <w:snapToGrid/>
          <w:kern w:val="21"/>
          <w:sz w:val="32"/>
          <w:szCs w:val="32"/>
          <w:lang w:eastAsia="zh-CN"/>
        </w:rPr>
      </w:pPr>
      <w:r>
        <w:rPr>
          <w:rFonts w:hint="eastAsia" w:ascii="楷体_GB2312" w:hAnsi="楷体_GB2312" w:eastAsia="楷体_GB2312" w:cs="楷体_GB2312"/>
          <w:snapToGrid/>
          <w:kern w:val="21"/>
          <w:sz w:val="32"/>
          <w:szCs w:val="32"/>
          <w:lang w:eastAsia="zh-CN"/>
        </w:rPr>
        <w:t>（二）“三公”经费：</w:t>
      </w:r>
      <w:r>
        <w:rPr>
          <w:rFonts w:ascii="Times New Roman" w:hAnsi="Times New Roman" w:eastAsia="仿宋_GB2312" w:cs="Times New Roman"/>
          <w:snapToGrid/>
          <w:kern w:val="21"/>
          <w:sz w:val="32"/>
          <w:szCs w:val="32"/>
          <w:lang w:eastAsia="zh-CN"/>
        </w:rPr>
        <w:t>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hint="eastAsia" w:ascii="楷体_GB2312" w:hAnsi="楷体_GB2312" w:eastAsia="楷体_GB2312" w:cs="楷体_GB2312"/>
          <w:snapToGrid/>
          <w:kern w:val="21"/>
          <w:sz w:val="32"/>
          <w:szCs w:val="32"/>
          <w:lang w:eastAsia="zh-CN"/>
        </w:rPr>
        <w:t>（三）基本支出：</w:t>
      </w:r>
      <w:r>
        <w:rPr>
          <w:rFonts w:ascii="Times New Roman" w:hAnsi="Times New Roman" w:eastAsia="仿宋_GB2312" w:cs="Times New Roman"/>
          <w:snapToGrid/>
          <w:kern w:val="21"/>
          <w:sz w:val="32"/>
          <w:szCs w:val="32"/>
          <w:lang w:eastAsia="zh-CN"/>
        </w:rPr>
        <w:t>指为保障机构正常运转、完成日常工作任</w:t>
      </w:r>
    </w:p>
    <w:p>
      <w:pPr>
        <w:pStyle w:val="3"/>
        <w:widowControl w:val="0"/>
        <w:kinsoku/>
        <w:overflowPunct w:val="0"/>
        <w:topLinePunct/>
        <w:autoSpaceDE/>
        <w:autoSpaceDN/>
        <w:spacing w:line="560" w:lineRule="exact"/>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务而发生的人员支出和公用支出。</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hint="eastAsia" w:ascii="楷体_GB2312" w:hAnsi="楷体_GB2312" w:eastAsia="楷体_GB2312" w:cs="楷体_GB2312"/>
          <w:snapToGrid/>
          <w:kern w:val="21"/>
          <w:sz w:val="32"/>
          <w:szCs w:val="32"/>
          <w:lang w:eastAsia="zh-CN"/>
        </w:rPr>
        <w:t>（四）项目支出：</w:t>
      </w:r>
      <w:r>
        <w:rPr>
          <w:rFonts w:ascii="Times New Roman" w:hAnsi="Times New Roman" w:eastAsia="仿宋_GB2312" w:cs="Times New Roman"/>
          <w:snapToGrid/>
          <w:kern w:val="21"/>
          <w:sz w:val="32"/>
          <w:szCs w:val="32"/>
          <w:lang w:eastAsia="zh-CN"/>
        </w:rPr>
        <w:t>指在基本支出之外为完成特定行政任务或</w:t>
      </w:r>
    </w:p>
    <w:p>
      <w:pPr>
        <w:widowControl w:val="0"/>
        <w:kinsoku/>
        <w:overflowPunct w:val="0"/>
        <w:topLinePunct/>
        <w:autoSpaceDE/>
        <w:autoSpaceDN/>
        <w:spacing w:line="560" w:lineRule="exact"/>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事业发展目标所发生的支出。</w:t>
      </w:r>
    </w:p>
    <w:p>
      <w:pPr>
        <w:widowControl w:val="0"/>
        <w:kinsoku/>
        <w:overflowPunct w:val="0"/>
        <w:topLinePunct/>
        <w:autoSpaceDE/>
        <w:autoSpaceDN/>
        <w:spacing w:line="560" w:lineRule="exact"/>
        <w:jc w:val="both"/>
        <w:rPr>
          <w:rFonts w:hint="eastAsia" w:ascii="黑体" w:hAnsi="黑体" w:eastAsia="黑体" w:cs="黑体"/>
          <w:snapToGrid/>
          <w:kern w:val="21"/>
          <w:sz w:val="32"/>
          <w:szCs w:val="32"/>
          <w:lang w:eastAsia="zh-CN"/>
        </w:rPr>
      </w:pPr>
    </w:p>
    <w:p>
      <w:pPr>
        <w:widowControl w:val="0"/>
        <w:kinsoku/>
        <w:overflowPunct w:val="0"/>
        <w:topLinePunct/>
        <w:autoSpaceDE/>
        <w:autoSpaceDN/>
        <w:spacing w:line="560" w:lineRule="exact"/>
        <w:jc w:val="both"/>
        <w:rPr>
          <w:rFonts w:hint="eastAsia" w:ascii="黑体" w:hAnsi="黑体" w:eastAsia="黑体" w:cs="黑体"/>
          <w:snapToGrid/>
          <w:kern w:val="21"/>
          <w:sz w:val="32"/>
          <w:szCs w:val="32"/>
          <w:lang w:eastAsia="zh-CN"/>
        </w:rPr>
      </w:pPr>
    </w:p>
    <w:p>
      <w:pPr>
        <w:widowControl w:val="0"/>
        <w:kinsoku/>
        <w:overflowPunct w:val="0"/>
        <w:topLinePunct/>
        <w:autoSpaceDE/>
        <w:autoSpaceDN/>
        <w:spacing w:line="560" w:lineRule="exact"/>
        <w:jc w:val="both"/>
        <w:rPr>
          <w:rFonts w:hint="eastAsia" w:ascii="黑体" w:hAnsi="黑体" w:eastAsia="黑体" w:cs="黑体"/>
          <w:snapToGrid/>
          <w:kern w:val="21"/>
          <w:sz w:val="32"/>
          <w:szCs w:val="32"/>
          <w:lang w:eastAsia="zh-CN"/>
        </w:rPr>
      </w:pPr>
    </w:p>
    <w:p>
      <w:pPr>
        <w:widowControl w:val="0"/>
        <w:kinsoku/>
        <w:overflowPunct w:val="0"/>
        <w:topLinePunct/>
        <w:autoSpaceDE/>
        <w:autoSpaceDN/>
        <w:spacing w:line="560" w:lineRule="exact"/>
        <w:jc w:val="both"/>
        <w:rPr>
          <w:rFonts w:hint="eastAsia" w:ascii="黑体" w:hAnsi="黑体" w:eastAsia="黑体" w:cs="黑体"/>
          <w:snapToGrid/>
          <w:kern w:val="21"/>
          <w:sz w:val="32"/>
          <w:szCs w:val="32"/>
          <w:lang w:eastAsia="zh-CN"/>
        </w:rPr>
      </w:pPr>
    </w:p>
    <w:p>
      <w:pPr>
        <w:widowControl w:val="0"/>
        <w:kinsoku/>
        <w:overflowPunct w:val="0"/>
        <w:topLinePunct/>
        <w:autoSpaceDE/>
        <w:autoSpaceDN/>
        <w:spacing w:line="560" w:lineRule="exact"/>
        <w:jc w:val="both"/>
        <w:rPr>
          <w:rFonts w:hint="eastAsia" w:ascii="黑体" w:hAnsi="黑体" w:eastAsia="黑体" w:cs="黑体"/>
          <w:snapToGrid/>
          <w:kern w:val="21"/>
          <w:sz w:val="32"/>
          <w:szCs w:val="32"/>
          <w:lang w:eastAsia="zh-CN"/>
        </w:rPr>
      </w:pPr>
    </w:p>
    <w:p>
      <w:pPr>
        <w:widowControl w:val="0"/>
        <w:kinsoku/>
        <w:overflowPunct w:val="0"/>
        <w:topLinePunct/>
        <w:autoSpaceDE/>
        <w:autoSpaceDN/>
        <w:spacing w:line="560" w:lineRule="exact"/>
        <w:jc w:val="both"/>
        <w:rPr>
          <w:rFonts w:hint="eastAsia" w:ascii="黑体" w:hAnsi="黑体" w:eastAsia="黑体" w:cs="黑体"/>
          <w:snapToGrid/>
          <w:kern w:val="21"/>
          <w:sz w:val="32"/>
          <w:szCs w:val="32"/>
          <w:lang w:eastAsia="zh-CN"/>
        </w:rPr>
      </w:pPr>
    </w:p>
    <w:p>
      <w:pPr>
        <w:widowControl w:val="0"/>
        <w:kinsoku/>
        <w:overflowPunct w:val="0"/>
        <w:topLinePunct/>
        <w:autoSpaceDE/>
        <w:autoSpaceDN/>
        <w:spacing w:line="560" w:lineRule="exact"/>
        <w:jc w:val="both"/>
        <w:rPr>
          <w:rFonts w:hint="eastAsia" w:ascii="黑体" w:hAnsi="黑体" w:eastAsia="黑体" w:cs="黑体"/>
          <w:snapToGrid/>
          <w:kern w:val="21"/>
          <w:sz w:val="32"/>
          <w:szCs w:val="32"/>
          <w:lang w:eastAsia="zh-CN"/>
        </w:rPr>
      </w:pPr>
    </w:p>
    <w:p>
      <w:pPr>
        <w:widowControl w:val="0"/>
        <w:kinsoku/>
        <w:overflowPunct w:val="0"/>
        <w:topLinePunct/>
        <w:autoSpaceDE/>
        <w:autoSpaceDN/>
        <w:spacing w:line="560" w:lineRule="exact"/>
        <w:jc w:val="both"/>
        <w:rPr>
          <w:rFonts w:hint="eastAsia" w:ascii="黑体" w:hAnsi="黑体" w:eastAsia="黑体" w:cs="黑体"/>
          <w:snapToGrid/>
          <w:kern w:val="21"/>
          <w:sz w:val="32"/>
          <w:szCs w:val="32"/>
          <w:lang w:eastAsia="zh-CN"/>
        </w:rPr>
      </w:pPr>
    </w:p>
    <w:p>
      <w:pPr>
        <w:widowControl w:val="0"/>
        <w:kinsoku/>
        <w:overflowPunct w:val="0"/>
        <w:topLinePunct/>
        <w:autoSpaceDE/>
        <w:autoSpaceDN/>
        <w:spacing w:line="560" w:lineRule="exact"/>
        <w:jc w:val="both"/>
        <w:rPr>
          <w:rFonts w:hint="eastAsia" w:ascii="黑体" w:hAnsi="黑体" w:eastAsia="黑体" w:cs="黑体"/>
          <w:snapToGrid/>
          <w:kern w:val="21"/>
          <w:sz w:val="32"/>
          <w:szCs w:val="32"/>
          <w:lang w:eastAsia="zh-CN"/>
        </w:rPr>
      </w:pPr>
    </w:p>
    <w:p>
      <w:pPr>
        <w:widowControl w:val="0"/>
        <w:kinsoku/>
        <w:overflowPunct w:val="0"/>
        <w:topLinePunct/>
        <w:autoSpaceDE/>
        <w:autoSpaceDN/>
        <w:spacing w:line="560" w:lineRule="exact"/>
        <w:jc w:val="both"/>
        <w:rPr>
          <w:rFonts w:hint="eastAsia" w:ascii="黑体" w:hAnsi="黑体" w:eastAsia="黑体" w:cs="黑体"/>
          <w:snapToGrid/>
          <w:kern w:val="21"/>
          <w:sz w:val="32"/>
          <w:szCs w:val="32"/>
          <w:lang w:eastAsia="zh-CN"/>
        </w:rPr>
      </w:pPr>
    </w:p>
    <w:p>
      <w:pPr>
        <w:widowControl w:val="0"/>
        <w:kinsoku/>
        <w:overflowPunct w:val="0"/>
        <w:topLinePunct/>
        <w:autoSpaceDE/>
        <w:autoSpaceDN/>
        <w:spacing w:line="560" w:lineRule="exact"/>
        <w:jc w:val="both"/>
        <w:rPr>
          <w:rFonts w:hint="eastAsia" w:ascii="黑体" w:hAnsi="黑体" w:eastAsia="黑体" w:cs="黑体"/>
          <w:snapToGrid/>
          <w:kern w:val="21"/>
          <w:sz w:val="32"/>
          <w:szCs w:val="32"/>
          <w:lang w:eastAsia="zh-CN"/>
        </w:rPr>
      </w:pPr>
    </w:p>
    <w:p>
      <w:pPr>
        <w:widowControl w:val="0"/>
        <w:kinsoku/>
        <w:overflowPunct w:val="0"/>
        <w:topLinePunct/>
        <w:autoSpaceDE/>
        <w:autoSpaceDN/>
        <w:spacing w:line="560" w:lineRule="exact"/>
        <w:jc w:val="both"/>
        <w:rPr>
          <w:rFonts w:hint="eastAsia" w:ascii="黑体" w:hAnsi="黑体" w:eastAsia="黑体" w:cs="黑体"/>
          <w:snapToGrid/>
          <w:kern w:val="21"/>
          <w:sz w:val="32"/>
          <w:szCs w:val="32"/>
          <w:lang w:eastAsia="zh-CN"/>
        </w:rPr>
      </w:pPr>
    </w:p>
    <w:p>
      <w:pPr>
        <w:widowControl w:val="0"/>
        <w:kinsoku/>
        <w:overflowPunct w:val="0"/>
        <w:topLinePunct/>
        <w:autoSpaceDE/>
        <w:autoSpaceDN/>
        <w:spacing w:line="560" w:lineRule="exact"/>
        <w:jc w:val="both"/>
        <w:rPr>
          <w:rFonts w:hint="eastAsia" w:ascii="黑体" w:hAnsi="黑体" w:eastAsia="黑体" w:cs="黑体"/>
          <w:snapToGrid/>
          <w:kern w:val="21"/>
          <w:sz w:val="32"/>
          <w:szCs w:val="32"/>
          <w:lang w:eastAsia="zh-CN"/>
        </w:rPr>
      </w:pPr>
    </w:p>
    <w:p>
      <w:pPr>
        <w:widowControl w:val="0"/>
        <w:kinsoku/>
        <w:overflowPunct w:val="0"/>
        <w:topLinePunct/>
        <w:autoSpaceDE/>
        <w:autoSpaceDN/>
        <w:spacing w:line="560" w:lineRule="exact"/>
        <w:jc w:val="both"/>
        <w:rPr>
          <w:rFonts w:hint="eastAsia" w:ascii="黑体" w:hAnsi="黑体" w:eastAsia="黑体" w:cs="黑体"/>
          <w:snapToGrid/>
          <w:kern w:val="21"/>
          <w:sz w:val="32"/>
          <w:szCs w:val="32"/>
          <w:lang w:eastAsia="zh-CN"/>
        </w:rPr>
      </w:pPr>
    </w:p>
    <w:p>
      <w:pPr>
        <w:widowControl w:val="0"/>
        <w:kinsoku/>
        <w:overflowPunct w:val="0"/>
        <w:topLinePunct/>
        <w:autoSpaceDE/>
        <w:autoSpaceDN/>
        <w:spacing w:line="560" w:lineRule="exact"/>
        <w:jc w:val="both"/>
        <w:rPr>
          <w:rFonts w:ascii="黑体" w:hAnsi="黑体" w:eastAsia="黑体" w:cs="黑体"/>
          <w:snapToGrid/>
          <w:kern w:val="21"/>
          <w:sz w:val="32"/>
          <w:szCs w:val="32"/>
          <w:lang w:eastAsia="zh-CN"/>
        </w:rPr>
      </w:pPr>
      <w:bookmarkStart w:id="0" w:name="_GoBack"/>
      <w:bookmarkEnd w:id="0"/>
      <w:r>
        <w:rPr>
          <w:rFonts w:hint="eastAsia" w:ascii="黑体" w:hAnsi="黑体" w:eastAsia="黑体" w:cs="黑体"/>
          <w:snapToGrid/>
          <w:kern w:val="21"/>
          <w:sz w:val="32"/>
          <w:szCs w:val="32"/>
          <w:lang w:eastAsia="zh-CN"/>
        </w:rPr>
        <w:t>附件1</w:t>
      </w:r>
    </w:p>
    <w:p>
      <w:pPr>
        <w:widowControl w:val="0"/>
        <w:kinsoku/>
        <w:overflowPunct w:val="0"/>
        <w:topLinePunct/>
        <w:autoSpaceDE/>
        <w:autoSpaceDN/>
        <w:spacing w:line="400" w:lineRule="exact"/>
        <w:jc w:val="both"/>
        <w:rPr>
          <w:rFonts w:ascii="Times New Roman" w:hAnsi="Times New Roman" w:eastAsia="仿宋_GB2312" w:cs="Times New Roman"/>
          <w:snapToGrid/>
          <w:kern w:val="21"/>
          <w:sz w:val="32"/>
          <w:szCs w:val="32"/>
          <w:lang w:eastAsia="zh-CN"/>
        </w:rPr>
      </w:pPr>
    </w:p>
    <w:p>
      <w:pPr>
        <w:widowControl w:val="0"/>
        <w:kinsoku/>
        <w:overflowPunct w:val="0"/>
        <w:topLinePunct/>
        <w:autoSpaceDE/>
        <w:autoSpaceDN/>
        <w:spacing w:line="560" w:lineRule="exact"/>
        <w:jc w:val="center"/>
        <w:rPr>
          <w:rFonts w:ascii="方正小标宋简体" w:hAnsi="方正小标宋简体" w:eastAsia="方正小标宋简体" w:cs="方正小标宋简体"/>
          <w:snapToGrid/>
          <w:kern w:val="21"/>
          <w:sz w:val="44"/>
          <w:szCs w:val="44"/>
          <w:lang w:eastAsia="zh-CN"/>
        </w:rPr>
      </w:pPr>
      <w:r>
        <w:rPr>
          <w:rFonts w:hint="eastAsia" w:ascii="方正小标宋简体" w:hAnsi="方正小标宋简体" w:eastAsia="方正小标宋简体" w:cs="方正小标宋简体"/>
          <w:snapToGrid/>
          <w:kern w:val="21"/>
          <w:sz w:val="44"/>
          <w:szCs w:val="44"/>
          <w:lang w:eastAsia="zh-CN"/>
        </w:rPr>
        <w:t>新建区</w:t>
      </w:r>
      <w:r>
        <w:rPr>
          <w:rFonts w:hint="eastAsia" w:ascii="方正小标宋简体" w:hAnsi="方正小标宋简体" w:eastAsia="方正小标宋简体" w:cs="方正小标宋简体"/>
          <w:sz w:val="44"/>
          <w:szCs w:val="44"/>
          <w:lang w:eastAsia="zh-CN"/>
        </w:rPr>
        <w:t>经济发展研究中心</w:t>
      </w:r>
      <w:r>
        <w:rPr>
          <w:rFonts w:hint="eastAsia" w:ascii="方正小标宋简体" w:hAnsi="方正小标宋简体" w:eastAsia="方正小标宋简体" w:cs="方正小标宋简体"/>
          <w:snapToGrid/>
          <w:kern w:val="21"/>
          <w:sz w:val="44"/>
          <w:szCs w:val="44"/>
          <w:lang w:eastAsia="zh-CN"/>
        </w:rPr>
        <w:t>单位2024年单位预算</w:t>
      </w:r>
    </w:p>
    <w:p>
      <w:pPr>
        <w:widowControl w:val="0"/>
        <w:kinsoku/>
        <w:overflowPunct w:val="0"/>
        <w:topLinePunct/>
        <w:autoSpaceDE/>
        <w:autoSpaceDN/>
        <w:spacing w:line="400" w:lineRule="exact"/>
        <w:jc w:val="both"/>
        <w:rPr>
          <w:rFonts w:ascii="Times New Roman" w:hAnsi="Times New Roman" w:eastAsia="仿宋_GB2312" w:cs="Times New Roman"/>
          <w:snapToGrid/>
          <w:kern w:val="21"/>
          <w:sz w:val="32"/>
          <w:szCs w:val="32"/>
          <w:lang w:eastAsia="zh-CN"/>
        </w:rPr>
      </w:pPr>
    </w:p>
    <w:p>
      <w:pPr>
        <w:widowControl w:val="0"/>
        <w:kinsoku/>
        <w:overflowPunct w:val="0"/>
        <w:topLinePunct/>
        <w:autoSpaceDE/>
        <w:autoSpaceDN/>
        <w:spacing w:line="560" w:lineRule="exact"/>
        <w:jc w:val="center"/>
        <w:rPr>
          <w:rFonts w:ascii="黑体" w:hAnsi="黑体" w:eastAsia="黑体" w:cs="黑体"/>
          <w:snapToGrid/>
          <w:kern w:val="21"/>
          <w:sz w:val="32"/>
          <w:szCs w:val="32"/>
          <w:lang w:eastAsia="zh-CN"/>
        </w:rPr>
      </w:pPr>
      <w:r>
        <w:rPr>
          <w:rFonts w:hint="eastAsia" w:ascii="黑体" w:hAnsi="黑体" w:eastAsia="黑体" w:cs="黑体"/>
          <w:b/>
          <w:bCs/>
          <w:snapToGrid/>
          <w:kern w:val="21"/>
          <w:sz w:val="32"/>
          <w:szCs w:val="32"/>
          <w:lang w:eastAsia="zh-CN"/>
        </w:rPr>
        <w:t>目 录</w:t>
      </w:r>
    </w:p>
    <w:p>
      <w:pPr>
        <w:widowControl w:val="0"/>
        <w:kinsoku/>
        <w:overflowPunct w:val="0"/>
        <w:topLinePunct/>
        <w:autoSpaceDE/>
        <w:autoSpaceDN/>
        <w:spacing w:line="540" w:lineRule="exact"/>
        <w:jc w:val="both"/>
        <w:rPr>
          <w:rFonts w:ascii="Times New Roman" w:hAnsi="Times New Roman" w:eastAsia="仿宋_GB2312" w:cs="Times New Roman"/>
          <w:snapToGrid/>
          <w:kern w:val="21"/>
          <w:sz w:val="32"/>
          <w:szCs w:val="32"/>
          <w:lang w:eastAsia="zh-CN"/>
        </w:rPr>
      </w:pPr>
    </w:p>
    <w:p>
      <w:pPr>
        <w:pStyle w:val="3"/>
        <w:widowControl w:val="0"/>
        <w:kinsoku/>
        <w:overflowPunct w:val="0"/>
        <w:topLinePunct/>
        <w:autoSpaceDE/>
        <w:autoSpaceDN/>
        <w:spacing w:line="560" w:lineRule="exact"/>
        <w:ind w:firstLine="643" w:firstLineChars="200"/>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b/>
          <w:bCs/>
          <w:snapToGrid/>
          <w:kern w:val="21"/>
          <w:sz w:val="32"/>
          <w:szCs w:val="32"/>
          <w:lang w:eastAsia="zh-CN"/>
        </w:rPr>
        <w:t>第一部分</w:t>
      </w:r>
      <w:r>
        <w:rPr>
          <w:rFonts w:hint="eastAsia" w:ascii="Times New Roman" w:hAnsi="Times New Roman" w:eastAsia="仿宋_GB2312" w:cs="Times New Roman"/>
          <w:b/>
          <w:bCs/>
          <w:snapToGrid/>
          <w:kern w:val="21"/>
          <w:sz w:val="32"/>
          <w:szCs w:val="32"/>
          <w:lang w:eastAsia="zh-CN"/>
        </w:rPr>
        <w:t xml:space="preserve"> </w:t>
      </w:r>
      <w:r>
        <w:rPr>
          <w:rFonts w:ascii="Times New Roman" w:hAnsi="Times New Roman" w:eastAsia="仿宋_GB2312" w:cs="Times New Roman"/>
          <w:b/>
          <w:bCs/>
          <w:snapToGrid/>
          <w:kern w:val="21"/>
          <w:sz w:val="32"/>
          <w:szCs w:val="32"/>
          <w:lang w:eastAsia="zh-CN"/>
        </w:rPr>
        <w:t>新建区</w:t>
      </w:r>
      <w:r>
        <w:rPr>
          <w:rFonts w:hint="eastAsia" w:ascii="Times New Roman" w:hAnsi="Times New Roman" w:eastAsia="仿宋_GB2312" w:cs="Times New Roman"/>
          <w:b/>
          <w:bCs/>
          <w:snapToGrid/>
          <w:kern w:val="21"/>
          <w:sz w:val="32"/>
          <w:szCs w:val="32"/>
          <w:lang w:eastAsia="zh-CN"/>
        </w:rPr>
        <w:t>经济发展研究中心</w:t>
      </w:r>
      <w:r>
        <w:rPr>
          <w:rFonts w:ascii="Times New Roman" w:hAnsi="Times New Roman" w:eastAsia="仿宋_GB2312" w:cs="Times New Roman"/>
          <w:b/>
          <w:bCs/>
          <w:snapToGrid/>
          <w:kern w:val="21"/>
          <w:sz w:val="32"/>
          <w:szCs w:val="32"/>
          <w:lang w:eastAsia="zh-CN"/>
        </w:rPr>
        <w:t>单位概况</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一、单位主要职责</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二、机构设置及人员情况</w:t>
      </w:r>
    </w:p>
    <w:p>
      <w:pPr>
        <w:pStyle w:val="3"/>
        <w:widowControl w:val="0"/>
        <w:kinsoku/>
        <w:overflowPunct w:val="0"/>
        <w:topLinePunct/>
        <w:autoSpaceDE/>
        <w:autoSpaceDN/>
        <w:spacing w:line="560" w:lineRule="exact"/>
        <w:ind w:firstLine="643" w:firstLineChars="200"/>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b/>
          <w:bCs/>
          <w:snapToGrid/>
          <w:kern w:val="21"/>
          <w:sz w:val="32"/>
          <w:szCs w:val="32"/>
          <w:lang w:eastAsia="zh-CN"/>
        </w:rPr>
        <w:t>第二部分</w:t>
      </w:r>
      <w:r>
        <w:rPr>
          <w:rFonts w:hint="eastAsia" w:ascii="Times New Roman" w:hAnsi="Times New Roman" w:eastAsia="仿宋_GB2312" w:cs="Times New Roman"/>
          <w:b/>
          <w:bCs/>
          <w:snapToGrid/>
          <w:kern w:val="21"/>
          <w:sz w:val="32"/>
          <w:szCs w:val="32"/>
          <w:lang w:eastAsia="zh-CN"/>
        </w:rPr>
        <w:t xml:space="preserve"> </w:t>
      </w:r>
      <w:r>
        <w:rPr>
          <w:rFonts w:ascii="Times New Roman" w:hAnsi="Times New Roman" w:eastAsia="仿宋_GB2312" w:cs="Times New Roman"/>
          <w:b/>
          <w:bCs/>
          <w:snapToGrid/>
          <w:kern w:val="21"/>
          <w:sz w:val="32"/>
          <w:szCs w:val="32"/>
          <w:lang w:eastAsia="zh-CN"/>
        </w:rPr>
        <w:t>新建区</w:t>
      </w:r>
      <w:r>
        <w:rPr>
          <w:rFonts w:hint="eastAsia" w:ascii="Times New Roman" w:hAnsi="Times New Roman" w:eastAsia="仿宋_GB2312" w:cs="Times New Roman"/>
          <w:b/>
          <w:bCs/>
          <w:snapToGrid/>
          <w:kern w:val="21"/>
          <w:sz w:val="32"/>
          <w:szCs w:val="32"/>
          <w:lang w:eastAsia="zh-CN"/>
        </w:rPr>
        <w:t>经济发展研究中心</w:t>
      </w:r>
      <w:r>
        <w:rPr>
          <w:rFonts w:ascii="Times New Roman" w:hAnsi="Times New Roman" w:eastAsia="仿宋_GB2312" w:cs="Times New Roman"/>
          <w:b/>
          <w:bCs/>
          <w:snapToGrid/>
          <w:kern w:val="21"/>
          <w:sz w:val="32"/>
          <w:szCs w:val="32"/>
          <w:lang w:eastAsia="zh-CN"/>
        </w:rPr>
        <w:t>单位2024年单位预算表</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一、《收支预算总表》</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二、《单位收入总表》</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三、《单位支出总表》</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四、《财政拨款收支总表》</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五、《一般公共预算支出表》</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六、《一般公共预算基本支出表》</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七、《财政拨款“三公”经费支出表》</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八、《政府性基金预算支出表》</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九、《国有资本经营预算支出表》</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十、《项目支出绩效目标表》</w:t>
      </w:r>
    </w:p>
    <w:p>
      <w:pPr>
        <w:pStyle w:val="3"/>
        <w:widowControl w:val="0"/>
        <w:kinsoku/>
        <w:overflowPunct w:val="0"/>
        <w:topLinePunct/>
        <w:autoSpaceDE/>
        <w:autoSpaceDN/>
        <w:spacing w:line="560" w:lineRule="exact"/>
        <w:ind w:firstLine="643" w:firstLineChars="200"/>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b/>
          <w:bCs/>
          <w:snapToGrid/>
          <w:kern w:val="21"/>
          <w:sz w:val="32"/>
          <w:szCs w:val="32"/>
          <w:lang w:eastAsia="zh-CN"/>
        </w:rPr>
        <w:t>第三部分</w:t>
      </w:r>
      <w:r>
        <w:rPr>
          <w:rFonts w:hint="eastAsia" w:ascii="Times New Roman" w:hAnsi="Times New Roman" w:eastAsia="仿宋_GB2312" w:cs="Times New Roman"/>
          <w:b/>
          <w:bCs/>
          <w:snapToGrid/>
          <w:kern w:val="21"/>
          <w:sz w:val="32"/>
          <w:szCs w:val="32"/>
          <w:lang w:eastAsia="zh-CN"/>
        </w:rPr>
        <w:t xml:space="preserve"> </w:t>
      </w:r>
      <w:r>
        <w:rPr>
          <w:rFonts w:ascii="Times New Roman" w:hAnsi="Times New Roman" w:eastAsia="仿宋_GB2312" w:cs="Times New Roman"/>
          <w:b/>
          <w:bCs/>
          <w:snapToGrid/>
          <w:kern w:val="21"/>
          <w:sz w:val="32"/>
          <w:szCs w:val="32"/>
          <w:lang w:eastAsia="zh-CN"/>
        </w:rPr>
        <w:t>新建区</w:t>
      </w:r>
      <w:r>
        <w:rPr>
          <w:rFonts w:hint="eastAsia" w:ascii="Times New Roman" w:hAnsi="Times New Roman" w:eastAsia="仿宋_GB2312" w:cs="Times New Roman"/>
          <w:b/>
          <w:bCs/>
          <w:snapToGrid/>
          <w:kern w:val="21"/>
          <w:sz w:val="32"/>
          <w:szCs w:val="32"/>
          <w:lang w:eastAsia="zh-CN"/>
        </w:rPr>
        <w:t>经济发展研究中心</w:t>
      </w:r>
      <w:r>
        <w:rPr>
          <w:rFonts w:ascii="Times New Roman" w:hAnsi="Times New Roman" w:eastAsia="仿宋_GB2312" w:cs="Times New Roman"/>
          <w:b/>
          <w:bCs/>
          <w:snapToGrid/>
          <w:kern w:val="21"/>
          <w:sz w:val="32"/>
          <w:szCs w:val="32"/>
          <w:lang w:eastAsia="zh-CN"/>
        </w:rPr>
        <w:t>单位2024年单位预算情况说明</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一、2024年单位预算收支情况说明</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二、2024年“三公”经费预算情况说明</w:t>
      </w:r>
    </w:p>
    <w:p>
      <w:pPr>
        <w:pStyle w:val="3"/>
        <w:widowControl w:val="0"/>
        <w:kinsoku/>
        <w:overflowPunct w:val="0"/>
        <w:topLinePunct/>
        <w:autoSpaceDE/>
        <w:autoSpaceDN/>
        <w:spacing w:line="560" w:lineRule="exact"/>
        <w:ind w:firstLine="643" w:firstLineChars="200"/>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b/>
          <w:bCs/>
          <w:snapToGrid/>
          <w:kern w:val="21"/>
          <w:sz w:val="32"/>
          <w:szCs w:val="32"/>
          <w:lang w:eastAsia="zh-CN"/>
        </w:rPr>
        <w:t>第四部分</w:t>
      </w:r>
      <w:r>
        <w:rPr>
          <w:rFonts w:hint="eastAsia" w:ascii="Times New Roman" w:hAnsi="Times New Roman" w:eastAsia="仿宋_GB2312" w:cs="Times New Roman"/>
          <w:b/>
          <w:bCs/>
          <w:snapToGrid/>
          <w:kern w:val="21"/>
          <w:sz w:val="32"/>
          <w:szCs w:val="32"/>
          <w:lang w:eastAsia="zh-CN"/>
        </w:rPr>
        <w:t xml:space="preserve"> </w:t>
      </w:r>
      <w:r>
        <w:rPr>
          <w:rFonts w:ascii="Times New Roman" w:hAnsi="Times New Roman" w:eastAsia="仿宋_GB2312" w:cs="Times New Roman"/>
          <w:b/>
          <w:bCs/>
          <w:snapToGrid/>
          <w:kern w:val="21"/>
          <w:sz w:val="32"/>
          <w:szCs w:val="32"/>
          <w:lang w:eastAsia="zh-CN"/>
        </w:rPr>
        <w:t>名词解释</w:t>
      </w:r>
    </w:p>
    <w:p>
      <w:pPr>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sectPr>
          <w:pgSz w:w="11900" w:h="16830"/>
          <w:pgMar w:top="1417" w:right="1417" w:bottom="1417" w:left="1417" w:header="0" w:footer="1361" w:gutter="0"/>
          <w:pgNumType w:fmt="numberInDash"/>
          <w:cols w:space="720" w:num="1"/>
        </w:sectPr>
      </w:pPr>
    </w:p>
    <w:p>
      <w:pPr>
        <w:widowControl w:val="0"/>
        <w:kinsoku/>
        <w:overflowPunct w:val="0"/>
        <w:topLinePunct/>
        <w:autoSpaceDE/>
        <w:autoSpaceDN/>
        <w:spacing w:line="560" w:lineRule="exact"/>
        <w:jc w:val="center"/>
        <w:rPr>
          <w:rFonts w:ascii="黑体" w:hAnsi="黑体" w:eastAsia="黑体" w:cs="黑体"/>
          <w:b/>
          <w:bCs/>
          <w:snapToGrid/>
          <w:kern w:val="21"/>
          <w:sz w:val="32"/>
          <w:szCs w:val="32"/>
          <w:lang w:eastAsia="zh-CN"/>
        </w:rPr>
      </w:pPr>
      <w:r>
        <w:rPr>
          <w:rFonts w:hint="eastAsia" w:ascii="黑体" w:hAnsi="黑体" w:eastAsia="黑体" w:cs="黑体"/>
          <w:b/>
          <w:bCs/>
          <w:snapToGrid/>
          <w:kern w:val="21"/>
          <w:sz w:val="32"/>
          <w:szCs w:val="32"/>
          <w:lang w:eastAsia="zh-CN"/>
        </w:rPr>
        <w:t>第一部分 新建区经济发展研究中心单位概况</w:t>
      </w:r>
    </w:p>
    <w:p>
      <w:pPr>
        <w:widowControl w:val="0"/>
        <w:kinsoku/>
        <w:overflowPunct w:val="0"/>
        <w:topLinePunct/>
        <w:autoSpaceDE/>
        <w:autoSpaceDN/>
        <w:spacing w:line="560" w:lineRule="exact"/>
        <w:jc w:val="both"/>
        <w:outlineLvl w:val="1"/>
        <w:rPr>
          <w:rFonts w:ascii="Times New Roman" w:hAnsi="Times New Roman" w:eastAsia="仿宋_GB2312" w:cs="Times New Roman"/>
          <w:b/>
          <w:bCs/>
          <w:snapToGrid/>
          <w:kern w:val="21"/>
          <w:sz w:val="32"/>
          <w:szCs w:val="32"/>
          <w:lang w:eastAsia="zh-CN"/>
        </w:rPr>
      </w:pPr>
    </w:p>
    <w:p>
      <w:pPr>
        <w:widowControl w:val="0"/>
        <w:kinsoku/>
        <w:overflowPunct w:val="0"/>
        <w:topLinePunct/>
        <w:autoSpaceDE/>
        <w:autoSpaceDN/>
        <w:spacing w:line="560" w:lineRule="exact"/>
        <w:ind w:firstLine="640" w:firstLineChars="200"/>
        <w:jc w:val="both"/>
        <w:outlineLvl w:val="1"/>
        <w:rPr>
          <w:rFonts w:ascii="黑体" w:hAnsi="黑体" w:eastAsia="黑体" w:cs="黑体"/>
          <w:snapToGrid/>
          <w:kern w:val="21"/>
          <w:sz w:val="32"/>
          <w:szCs w:val="32"/>
          <w:lang w:eastAsia="zh-CN"/>
        </w:rPr>
      </w:pPr>
      <w:r>
        <w:rPr>
          <w:rFonts w:hint="eastAsia" w:ascii="黑体" w:hAnsi="黑体" w:eastAsia="黑体" w:cs="黑体"/>
          <w:snapToGrid/>
          <w:kern w:val="21"/>
          <w:sz w:val="32"/>
          <w:szCs w:val="32"/>
          <w:lang w:eastAsia="zh-CN"/>
        </w:rPr>
        <w:t>一、单位主要职责</w:t>
      </w:r>
    </w:p>
    <w:p>
      <w:pPr>
        <w:pStyle w:val="2"/>
        <w:spacing w:line="360" w:lineRule="auto"/>
        <w:ind w:left="319" w:leftChars="152" w:firstLine="617" w:firstLineChars="193"/>
        <w:rPr>
          <w:rFonts w:ascii="Times New Roman" w:hAnsi="Times New Roman" w:eastAsia="仿宋_GB2312" w:cs="仿宋_GB2312"/>
          <w:spacing w:val="10"/>
          <w:sz w:val="32"/>
          <w:szCs w:val="32"/>
        </w:rPr>
      </w:pPr>
      <w:r>
        <w:rPr>
          <w:rFonts w:hint="eastAsia" w:ascii="仿宋_GB2312" w:hAnsi="仿宋" w:eastAsia="仿宋_GB2312" w:cs="仿宋_GB2312"/>
          <w:sz w:val="32"/>
          <w:szCs w:val="32"/>
          <w:lang w:val="zh-TW" w:bidi="zh-TW"/>
        </w:rPr>
        <w:t>南昌市新建区经济发展研究</w:t>
      </w:r>
      <w:r>
        <w:rPr>
          <w:rFonts w:hint="eastAsia" w:ascii="仿宋_GB2312" w:hAnsi="仿宋" w:eastAsia="仿宋_GB2312" w:cs="仿宋_GB2312"/>
          <w:sz w:val="32"/>
          <w:szCs w:val="32"/>
          <w:lang w:val="zh-TW" w:eastAsia="zh-TW" w:bidi="zh-TW"/>
        </w:rPr>
        <w:t>中心为</w:t>
      </w:r>
      <w:r>
        <w:rPr>
          <w:rFonts w:hint="eastAsia" w:ascii="仿宋_GB2312" w:hAnsi="仿宋" w:eastAsia="仿宋_GB2312" w:cs="仿宋_GB2312"/>
          <w:sz w:val="32"/>
          <w:szCs w:val="32"/>
          <w:lang w:val="zh-TW" w:bidi="zh-TW"/>
        </w:rPr>
        <w:t>区委、区政府直属</w:t>
      </w:r>
      <w:r>
        <w:rPr>
          <w:rFonts w:hint="eastAsia" w:ascii="仿宋_GB2312" w:hAnsi="仿宋" w:eastAsia="仿宋_GB2312" w:cs="仿宋_GB2312"/>
          <w:sz w:val="32"/>
          <w:szCs w:val="32"/>
          <w:lang w:val="zh-TW" w:eastAsia="zh-TW" w:bidi="zh-TW"/>
        </w:rPr>
        <w:t>公益一类事业单位，机构规格正科级</w:t>
      </w:r>
      <w:r>
        <w:rPr>
          <w:rFonts w:hint="eastAsia" w:ascii="仿宋_GB2312" w:hAnsi="仿宋" w:eastAsia="仿宋_GB2312" w:cs="仿宋_GB2312"/>
          <w:sz w:val="32"/>
          <w:szCs w:val="32"/>
          <w:lang w:val="zh-TW" w:bidi="zh-TW"/>
        </w:rPr>
        <w:t>，由区财政局代管。</w:t>
      </w:r>
    </w:p>
    <w:p>
      <w:pPr>
        <w:spacing w:line="360" w:lineRule="auto"/>
        <w:ind w:left="319" w:leftChars="152" w:firstLine="617" w:firstLineChars="193"/>
        <w:rPr>
          <w:rFonts w:ascii="仿宋_GB2312" w:hAnsi="仿宋" w:eastAsia="仿宋_GB2312" w:cs="仿宋_GB2312"/>
          <w:sz w:val="32"/>
          <w:szCs w:val="32"/>
          <w:lang w:val="zh-TW" w:bidi="zh-TW"/>
        </w:rPr>
      </w:pPr>
      <w:r>
        <w:rPr>
          <w:rFonts w:hint="eastAsia" w:ascii="仿宋_GB2312" w:hAnsi="仿宋" w:eastAsia="仿宋_GB2312" w:cs="仿宋_GB2312"/>
          <w:sz w:val="32"/>
          <w:szCs w:val="32"/>
          <w:lang w:val="zh-TW" w:bidi="zh-TW"/>
        </w:rPr>
        <w:t>区经济发展研究</w:t>
      </w:r>
      <w:r>
        <w:rPr>
          <w:rFonts w:hint="eastAsia" w:ascii="仿宋_GB2312" w:hAnsi="仿宋" w:eastAsia="仿宋_GB2312" w:cs="仿宋_GB2312"/>
          <w:sz w:val="32"/>
          <w:szCs w:val="32"/>
          <w:lang w:val="zh-TW" w:eastAsia="zh-TW" w:bidi="zh-TW"/>
        </w:rPr>
        <w:t>中心贯彻落实党中央和省委、市委</w:t>
      </w:r>
      <w:r>
        <w:rPr>
          <w:rFonts w:hint="eastAsia" w:ascii="仿宋_GB2312" w:hAnsi="仿宋" w:eastAsia="仿宋_GB2312" w:cs="仿宋_GB2312"/>
          <w:sz w:val="32"/>
          <w:szCs w:val="32"/>
          <w:lang w:val="zh-TW" w:bidi="zh-TW"/>
        </w:rPr>
        <w:t>、区委</w:t>
      </w:r>
      <w:r>
        <w:rPr>
          <w:rFonts w:hint="eastAsia" w:ascii="仿宋_GB2312" w:hAnsi="仿宋" w:eastAsia="仿宋_GB2312" w:cs="仿宋_GB2312"/>
          <w:sz w:val="32"/>
          <w:szCs w:val="32"/>
          <w:lang w:val="zh-TW" w:eastAsia="zh-TW" w:bidi="zh-TW"/>
        </w:rPr>
        <w:t>关于</w:t>
      </w:r>
      <w:r>
        <w:rPr>
          <w:rFonts w:hint="eastAsia" w:ascii="仿宋_GB2312" w:hAnsi="仿宋" w:eastAsia="仿宋_GB2312" w:cs="仿宋_GB2312"/>
          <w:sz w:val="32"/>
          <w:szCs w:val="32"/>
          <w:lang w:val="zh-TW" w:bidi="zh-TW"/>
        </w:rPr>
        <w:t>经济发展研究</w:t>
      </w:r>
      <w:r>
        <w:rPr>
          <w:rFonts w:hint="eastAsia" w:ascii="仿宋_GB2312" w:hAnsi="仿宋" w:eastAsia="仿宋_GB2312" w:cs="仿宋_GB2312"/>
          <w:sz w:val="32"/>
          <w:szCs w:val="32"/>
          <w:lang w:val="zh-TW" w:eastAsia="zh-TW" w:bidi="zh-TW"/>
        </w:rPr>
        <w:t>工作的方针政策和决策部署。主要职责是：</w:t>
      </w:r>
    </w:p>
    <w:p>
      <w:pPr>
        <w:spacing w:line="360" w:lineRule="auto"/>
        <w:ind w:firstLine="640" w:firstLineChars="200"/>
        <w:rPr>
          <w:rFonts w:ascii="仿宋_GB2312" w:hAnsi="仿宋" w:eastAsia="仿宋_GB2312" w:cs="仿宋_GB2312"/>
          <w:sz w:val="32"/>
          <w:szCs w:val="32"/>
          <w:lang w:val="zh-TW" w:bidi="zh-TW"/>
        </w:rPr>
      </w:pPr>
      <w:r>
        <w:rPr>
          <w:rFonts w:hint="eastAsia" w:ascii="仿宋_GB2312" w:hAnsi="仿宋" w:eastAsia="仿宋_GB2312" w:cs="仿宋_GB2312"/>
          <w:sz w:val="32"/>
          <w:szCs w:val="32"/>
          <w:lang w:val="zh-TW" w:bidi="zh-TW"/>
        </w:rPr>
        <w:t>（一）</w:t>
      </w:r>
      <w:r>
        <w:rPr>
          <w:rFonts w:hint="eastAsia" w:ascii="仿宋_GB2312" w:hAnsi="仿宋" w:eastAsia="仿宋_GB2312" w:cs="仿宋_GB2312"/>
          <w:sz w:val="32"/>
          <w:szCs w:val="32"/>
          <w:lang w:val="zh-TW" w:eastAsia="zh-TW" w:bidi="zh-TW"/>
        </w:rPr>
        <w:t>承担</w:t>
      </w:r>
      <w:r>
        <w:rPr>
          <w:rFonts w:hint="eastAsia" w:ascii="仿宋_GB2312" w:hAnsi="仿宋" w:eastAsia="仿宋_GB2312" w:cs="仿宋_GB2312"/>
          <w:sz w:val="32"/>
          <w:szCs w:val="32"/>
          <w:lang w:val="zh-TW" w:bidi="zh-TW"/>
        </w:rPr>
        <w:t>区委、</w:t>
      </w:r>
      <w:r>
        <w:rPr>
          <w:rFonts w:hint="eastAsia" w:ascii="仿宋_GB2312" w:hAnsi="仿宋" w:eastAsia="仿宋_GB2312" w:cs="仿宋_GB2312"/>
          <w:sz w:val="32"/>
          <w:szCs w:val="32"/>
          <w:lang w:val="zh-TW" w:eastAsia="zh-TW" w:bidi="zh-TW"/>
        </w:rPr>
        <w:t>区政府提出的</w:t>
      </w:r>
      <w:r>
        <w:rPr>
          <w:rFonts w:hint="eastAsia" w:ascii="仿宋_GB2312" w:hAnsi="仿宋" w:eastAsia="仿宋_GB2312" w:cs="仿宋_GB2312"/>
          <w:sz w:val="32"/>
          <w:szCs w:val="32"/>
          <w:lang w:val="zh-TW" w:bidi="zh-TW"/>
        </w:rPr>
        <w:t>区域经济发展</w:t>
      </w:r>
      <w:r>
        <w:rPr>
          <w:rFonts w:hint="eastAsia" w:ascii="仿宋_GB2312" w:hAnsi="仿宋" w:eastAsia="仿宋_GB2312" w:cs="仿宋_GB2312"/>
          <w:sz w:val="32"/>
          <w:szCs w:val="32"/>
          <w:lang w:val="zh-TW" w:eastAsia="zh-TW" w:bidi="zh-TW"/>
        </w:rPr>
        <w:t>决策和课题的研究任务，为</w:t>
      </w:r>
      <w:r>
        <w:rPr>
          <w:rFonts w:hint="eastAsia" w:ascii="仿宋_GB2312" w:hAnsi="仿宋" w:eastAsia="仿宋_GB2312" w:cs="仿宋_GB2312"/>
          <w:sz w:val="32"/>
          <w:szCs w:val="32"/>
          <w:lang w:val="zh-TW" w:bidi="zh-TW"/>
        </w:rPr>
        <w:t>区委、</w:t>
      </w:r>
      <w:r>
        <w:rPr>
          <w:rFonts w:hint="eastAsia" w:ascii="仿宋_GB2312" w:hAnsi="仿宋" w:eastAsia="仿宋_GB2312" w:cs="仿宋_GB2312"/>
          <w:sz w:val="32"/>
          <w:szCs w:val="32"/>
          <w:lang w:val="zh-TW" w:eastAsia="zh-TW" w:bidi="zh-TW"/>
        </w:rPr>
        <w:t>区政府提供政策建议和咨询意见。</w:t>
      </w:r>
    </w:p>
    <w:p>
      <w:pPr>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val="zh-TW" w:bidi="zh-TW"/>
        </w:rPr>
        <w:t>（二）</w:t>
      </w:r>
      <w:r>
        <w:rPr>
          <w:rFonts w:hint="eastAsia" w:ascii="仿宋_GB2312" w:hAnsi="仿宋" w:eastAsia="仿宋_GB2312" w:cs="仿宋_GB2312"/>
          <w:sz w:val="32"/>
          <w:szCs w:val="32"/>
        </w:rPr>
        <w:t>承担分析预测财政宏观形势、前景和发展趋势的事务性工作；参与财政领域重点课题、重大财政经济发展政策、改革措施研究和财政文献资料收集、整理等工作。</w:t>
      </w:r>
    </w:p>
    <w:p>
      <w:pPr>
        <w:spacing w:line="360" w:lineRule="auto"/>
        <w:ind w:firstLine="640" w:firstLineChars="200"/>
        <w:rPr>
          <w:rFonts w:ascii="仿宋_GB2312" w:hAnsi="仿宋" w:eastAsia="仿宋_GB2312" w:cs="仿宋_GB2312"/>
          <w:sz w:val="32"/>
          <w:szCs w:val="32"/>
          <w:lang w:val="zh-TW" w:eastAsia="zh-TW" w:bidi="zh-TW"/>
        </w:rPr>
      </w:pPr>
      <w:r>
        <w:rPr>
          <w:rFonts w:hint="eastAsia" w:ascii="仿宋_GB2312" w:hAnsi="仿宋" w:eastAsia="仿宋_GB2312" w:cs="仿宋_GB2312"/>
          <w:sz w:val="32"/>
          <w:szCs w:val="32"/>
          <w:lang w:val="zh-TW" w:bidi="zh-TW"/>
        </w:rPr>
        <w:t>（三）</w:t>
      </w:r>
      <w:r>
        <w:rPr>
          <w:rFonts w:hint="eastAsia" w:ascii="仿宋_GB2312" w:hAnsi="仿宋" w:eastAsia="仿宋_GB2312" w:cs="仿宋_GB2312"/>
          <w:sz w:val="32"/>
          <w:szCs w:val="32"/>
          <w:lang w:val="zh-TW" w:eastAsia="zh-TW" w:bidi="zh-TW"/>
        </w:rPr>
        <w:t>承担全区财政承受能力和政府投融资规划的合理性、规范性、科学性的论证工作。</w:t>
      </w:r>
    </w:p>
    <w:p>
      <w:pPr>
        <w:spacing w:line="360" w:lineRule="auto"/>
        <w:ind w:firstLine="640" w:firstLineChars="200"/>
        <w:rPr>
          <w:rFonts w:ascii="仿宋_GB2312" w:hAnsi="仿宋" w:eastAsia="仿宋_GB2312" w:cs="仿宋_GB2312"/>
          <w:sz w:val="32"/>
          <w:szCs w:val="32"/>
          <w:lang w:val="zh-TW" w:eastAsia="zh-TW" w:bidi="zh-TW"/>
        </w:rPr>
      </w:pPr>
      <w:r>
        <w:rPr>
          <w:rFonts w:hint="eastAsia" w:ascii="仿宋_GB2312" w:hAnsi="仿宋" w:eastAsia="仿宋_GB2312" w:cs="仿宋_GB2312"/>
          <w:sz w:val="32"/>
          <w:szCs w:val="32"/>
          <w:lang w:val="zh-TW" w:eastAsia="zh-TW" w:bidi="zh-TW"/>
        </w:rPr>
        <w:t>（</w:t>
      </w:r>
      <w:r>
        <w:rPr>
          <w:rFonts w:hint="eastAsia" w:ascii="仿宋_GB2312" w:hAnsi="仿宋" w:eastAsia="仿宋_GB2312" w:cs="仿宋_GB2312"/>
          <w:sz w:val="32"/>
          <w:szCs w:val="32"/>
          <w:lang w:val="zh-TW" w:bidi="zh-TW"/>
        </w:rPr>
        <w:t>四</w:t>
      </w:r>
      <w:r>
        <w:rPr>
          <w:rFonts w:hint="eastAsia" w:ascii="仿宋_GB2312" w:hAnsi="仿宋" w:eastAsia="仿宋_GB2312" w:cs="仿宋_GB2312"/>
          <w:sz w:val="32"/>
          <w:szCs w:val="32"/>
          <w:lang w:val="zh-TW" w:eastAsia="zh-TW" w:bidi="zh-TW"/>
        </w:rPr>
        <w:t>）承担区本级拟采用</w:t>
      </w:r>
      <w:r>
        <w:rPr>
          <w:rFonts w:hint="eastAsia" w:ascii="仿宋_GB2312" w:hAnsi="仿宋" w:eastAsia="仿宋_GB2312" w:cs="仿宋_GB2312"/>
          <w:sz w:val="32"/>
          <w:szCs w:val="32"/>
          <w:lang w:val="zh-TW" w:bidi="zh-TW"/>
        </w:rPr>
        <w:t>政府和社会资本合作（以下简称</w:t>
      </w:r>
      <w:r>
        <w:rPr>
          <w:rFonts w:hint="eastAsia" w:ascii="仿宋_GB2312" w:hAnsi="仿宋" w:eastAsia="仿宋_GB2312"/>
          <w:sz w:val="32"/>
          <w:szCs w:val="32"/>
        </w:rPr>
        <w:t>“PPP”</w:t>
      </w:r>
      <w:r>
        <w:rPr>
          <w:rFonts w:hint="eastAsia" w:ascii="仿宋_GB2312" w:hAnsi="仿宋" w:eastAsia="仿宋_GB2312" w:cs="仿宋_GB2312"/>
          <w:sz w:val="32"/>
          <w:szCs w:val="32"/>
          <w:lang w:val="zh-TW" w:bidi="zh-TW"/>
        </w:rPr>
        <w:t>）</w:t>
      </w:r>
      <w:r>
        <w:rPr>
          <w:rFonts w:hint="eastAsia" w:ascii="仿宋_GB2312" w:hAnsi="仿宋" w:eastAsia="仿宋_GB2312" w:cs="仿宋_GB2312"/>
          <w:sz w:val="32"/>
          <w:szCs w:val="32"/>
          <w:lang w:val="zh-TW" w:eastAsia="zh-TW" w:bidi="zh-TW"/>
        </w:rPr>
        <w:t>模式操作项目的可行性论证、物有所值评价、财政承受能力评估等事务性工作，负责实施方案和合同审定、项目中期评估、绩效考核、股权转让和资产交易等方面的研究工作。</w:t>
      </w:r>
    </w:p>
    <w:p>
      <w:pPr>
        <w:spacing w:line="360" w:lineRule="auto"/>
        <w:ind w:firstLine="640" w:firstLineChars="200"/>
        <w:rPr>
          <w:rFonts w:ascii="仿宋_GB2312" w:hAnsi="仿宋" w:eastAsia="仿宋_GB2312" w:cs="仿宋_GB2312"/>
          <w:sz w:val="32"/>
          <w:szCs w:val="32"/>
          <w:lang w:val="zh-TW" w:eastAsia="zh-TW" w:bidi="zh-TW"/>
        </w:rPr>
      </w:pPr>
      <w:r>
        <w:rPr>
          <w:rFonts w:hint="eastAsia" w:ascii="仿宋_GB2312" w:hAnsi="仿宋" w:eastAsia="仿宋_GB2312" w:cs="仿宋_GB2312"/>
          <w:sz w:val="32"/>
          <w:szCs w:val="32"/>
          <w:lang w:val="zh-TW" w:eastAsia="zh-TW" w:bidi="zh-TW"/>
        </w:rPr>
        <w:t>（</w:t>
      </w:r>
      <w:r>
        <w:rPr>
          <w:rFonts w:hint="eastAsia" w:ascii="仿宋_GB2312" w:hAnsi="仿宋" w:eastAsia="仿宋_GB2312" w:cs="仿宋_GB2312"/>
          <w:sz w:val="32"/>
          <w:szCs w:val="32"/>
          <w:lang w:val="zh-TW" w:bidi="zh-TW"/>
        </w:rPr>
        <w:t>五</w:t>
      </w:r>
      <w:r>
        <w:rPr>
          <w:rFonts w:hint="eastAsia" w:ascii="仿宋_GB2312" w:hAnsi="仿宋" w:eastAsia="仿宋_GB2312" w:cs="仿宋_GB2312"/>
          <w:sz w:val="32"/>
          <w:szCs w:val="32"/>
          <w:lang w:val="zh-TW" w:eastAsia="zh-TW" w:bidi="zh-TW"/>
        </w:rPr>
        <w:t>）承担区本级政府投资项目谋划、评估、审定、跟踪、进度监测、建设资金平衡方案编制、资金筹集等事务性工作。</w:t>
      </w:r>
    </w:p>
    <w:p>
      <w:pPr>
        <w:spacing w:line="360" w:lineRule="auto"/>
        <w:ind w:firstLine="640" w:firstLineChars="200"/>
        <w:rPr>
          <w:rFonts w:ascii="Times New Roman" w:hAnsi="Times New Roman" w:eastAsia="仿宋_GB2312" w:cs="仿宋_GB2312"/>
          <w:spacing w:val="10"/>
          <w:sz w:val="32"/>
          <w:szCs w:val="32"/>
        </w:rPr>
      </w:pPr>
      <w:r>
        <w:rPr>
          <w:rFonts w:hint="eastAsia" w:ascii="仿宋_GB2312" w:hAnsi="仿宋" w:eastAsia="仿宋_GB2312" w:cs="仿宋_GB2312"/>
          <w:sz w:val="32"/>
          <w:szCs w:val="32"/>
          <w:lang w:val="zh-TW" w:bidi="zh-TW"/>
        </w:rPr>
        <w:t>（六）</w:t>
      </w:r>
      <w:r>
        <w:rPr>
          <w:rFonts w:hint="eastAsia" w:ascii="仿宋_GB2312" w:hAnsi="仿宋" w:eastAsia="仿宋_GB2312" w:cs="仿宋_GB2312"/>
          <w:sz w:val="32"/>
          <w:szCs w:val="32"/>
          <w:lang w:val="zh-TW" w:eastAsia="zh-TW" w:bidi="zh-TW"/>
        </w:rPr>
        <w:t>完成区委、区政府交办的其他任务</w:t>
      </w:r>
      <w:r>
        <w:rPr>
          <w:rFonts w:hint="eastAsia" w:ascii="仿宋_GB2312" w:hAnsi="仿宋" w:eastAsia="仿宋_GB2312" w:cs="仿宋_GB2312"/>
          <w:sz w:val="32"/>
          <w:szCs w:val="32"/>
          <w:lang w:val="zh-TW" w:bidi="zh-TW"/>
        </w:rPr>
        <w:t>。</w:t>
      </w:r>
    </w:p>
    <w:p>
      <w:pPr>
        <w:pStyle w:val="3"/>
        <w:widowControl w:val="0"/>
        <w:kinsoku/>
        <w:overflowPunct w:val="0"/>
        <w:topLinePunct/>
        <w:autoSpaceDE/>
        <w:autoSpaceDN/>
        <w:spacing w:line="560" w:lineRule="exact"/>
        <w:jc w:val="both"/>
        <w:rPr>
          <w:rFonts w:ascii="Times New Roman" w:hAnsi="Times New Roman" w:eastAsia="仿宋_GB2312" w:cs="Times New Roman"/>
          <w:snapToGrid/>
          <w:kern w:val="21"/>
          <w:sz w:val="32"/>
          <w:szCs w:val="32"/>
          <w:lang w:eastAsia="zh-CN"/>
        </w:rPr>
      </w:pPr>
    </w:p>
    <w:p>
      <w:pPr>
        <w:widowControl w:val="0"/>
        <w:kinsoku/>
        <w:overflowPunct w:val="0"/>
        <w:topLinePunct/>
        <w:autoSpaceDE/>
        <w:autoSpaceDN/>
        <w:spacing w:line="560" w:lineRule="exact"/>
        <w:ind w:firstLine="640" w:firstLineChars="200"/>
        <w:jc w:val="both"/>
        <w:outlineLvl w:val="1"/>
        <w:rPr>
          <w:rFonts w:ascii="黑体" w:hAnsi="黑体" w:eastAsia="黑体" w:cs="黑体"/>
          <w:snapToGrid/>
          <w:kern w:val="21"/>
          <w:sz w:val="32"/>
          <w:szCs w:val="32"/>
          <w:lang w:eastAsia="zh-CN"/>
        </w:rPr>
      </w:pPr>
      <w:r>
        <w:rPr>
          <w:rFonts w:hint="eastAsia" w:ascii="黑体" w:hAnsi="黑体" w:eastAsia="黑体" w:cs="黑体"/>
          <w:snapToGrid/>
          <w:kern w:val="21"/>
          <w:sz w:val="32"/>
          <w:szCs w:val="32"/>
          <w:lang w:eastAsia="zh-CN"/>
        </w:rPr>
        <w:t>二、机构设置及人员情况</w:t>
      </w:r>
    </w:p>
    <w:p>
      <w:pPr>
        <w:spacing w:line="360" w:lineRule="auto"/>
        <w:ind w:firstLine="680" w:firstLineChars="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1.纳入本部门202</w:t>
      </w:r>
      <w:r>
        <w:rPr>
          <w:rFonts w:ascii="仿宋_GB2312" w:hAnsi="仿宋_GB2312" w:eastAsia="仿宋_GB2312" w:cs="仿宋_GB2312"/>
          <w:spacing w:val="10"/>
          <w:sz w:val="32"/>
          <w:szCs w:val="32"/>
        </w:rPr>
        <w:t>3</w:t>
      </w:r>
      <w:r>
        <w:rPr>
          <w:rFonts w:hint="eastAsia" w:ascii="仿宋_GB2312" w:hAnsi="仿宋_GB2312" w:eastAsia="仿宋_GB2312" w:cs="仿宋_GB2312"/>
          <w:spacing w:val="10"/>
          <w:sz w:val="32"/>
          <w:szCs w:val="32"/>
        </w:rPr>
        <w:t>年部门预算编制范围的二级预算单位1个：南昌市新建区经济发展研究中心。</w:t>
      </w:r>
    </w:p>
    <w:p>
      <w:pPr>
        <w:widowControl w:val="0"/>
        <w:kinsoku/>
        <w:overflowPunct w:val="0"/>
        <w:topLinePunct/>
        <w:autoSpaceDE/>
        <w:autoSpaceDN/>
        <w:spacing w:line="560" w:lineRule="exact"/>
        <w:jc w:val="both"/>
        <w:rPr>
          <w:rFonts w:ascii="Times New Roman" w:hAnsi="Times New Roman" w:eastAsia="仿宋_GB2312" w:cs="Times New Roman"/>
          <w:b/>
          <w:bCs/>
          <w:snapToGrid/>
          <w:kern w:val="21"/>
          <w:sz w:val="32"/>
          <w:szCs w:val="32"/>
          <w:lang w:eastAsia="zh-CN"/>
        </w:rPr>
      </w:pPr>
      <w:r>
        <w:rPr>
          <w:rFonts w:hint="eastAsia" w:ascii="仿宋_GB2312" w:hAnsi="仿宋_GB2312" w:eastAsia="仿宋_GB2312" w:cs="仿宋_GB2312"/>
          <w:spacing w:val="10"/>
          <w:sz w:val="32"/>
          <w:szCs w:val="32"/>
        </w:rPr>
        <w:t>2.纳入本部门2022年部门编制人数16名，为全额拨款事业编制。设主任（正科级）1名，副主任（副科级）3名；内设机构股级职数4名。实有人数1</w:t>
      </w:r>
      <w:r>
        <w:rPr>
          <w:rFonts w:hint="eastAsia" w:ascii="仿宋_GB2312" w:hAnsi="仿宋_GB2312" w:eastAsia="仿宋_GB2312" w:cs="仿宋_GB2312"/>
          <w:spacing w:val="10"/>
          <w:sz w:val="32"/>
          <w:szCs w:val="32"/>
          <w:lang w:val="en-US" w:eastAsia="zh-CN"/>
        </w:rPr>
        <w:t>6</w:t>
      </w:r>
      <w:r>
        <w:rPr>
          <w:rFonts w:hint="eastAsia" w:ascii="仿宋_GB2312" w:hAnsi="仿宋_GB2312" w:eastAsia="仿宋_GB2312" w:cs="仿宋_GB2312"/>
          <w:spacing w:val="10"/>
          <w:sz w:val="32"/>
          <w:szCs w:val="32"/>
        </w:rPr>
        <w:t>名。</w:t>
      </w:r>
    </w:p>
    <w:p>
      <w:pPr>
        <w:widowControl w:val="0"/>
        <w:kinsoku/>
        <w:overflowPunct w:val="0"/>
        <w:topLinePunct/>
        <w:autoSpaceDE/>
        <w:autoSpaceDN/>
        <w:spacing w:line="560" w:lineRule="exact"/>
        <w:jc w:val="both"/>
        <w:rPr>
          <w:rFonts w:ascii="Times New Roman" w:hAnsi="Times New Roman" w:eastAsia="仿宋_GB2312" w:cs="Times New Roman"/>
          <w:b/>
          <w:bCs/>
          <w:snapToGrid/>
          <w:kern w:val="21"/>
          <w:sz w:val="32"/>
          <w:szCs w:val="32"/>
          <w:lang w:eastAsia="zh-CN"/>
        </w:rPr>
      </w:pPr>
    </w:p>
    <w:p>
      <w:pPr>
        <w:widowControl w:val="0"/>
        <w:kinsoku/>
        <w:overflowPunct w:val="0"/>
        <w:topLinePunct/>
        <w:autoSpaceDE/>
        <w:autoSpaceDN/>
        <w:spacing w:line="560" w:lineRule="exact"/>
        <w:jc w:val="both"/>
        <w:rPr>
          <w:rFonts w:ascii="Times New Roman" w:hAnsi="Times New Roman" w:eastAsia="仿宋_GB2312" w:cs="Times New Roman"/>
          <w:b/>
          <w:bCs/>
          <w:snapToGrid/>
          <w:kern w:val="21"/>
          <w:sz w:val="32"/>
          <w:szCs w:val="32"/>
          <w:lang w:eastAsia="zh-CN"/>
        </w:rPr>
      </w:pPr>
    </w:p>
    <w:p>
      <w:pPr>
        <w:widowControl w:val="0"/>
        <w:kinsoku/>
        <w:overflowPunct w:val="0"/>
        <w:topLinePunct/>
        <w:autoSpaceDE/>
        <w:autoSpaceDN/>
        <w:spacing w:line="560" w:lineRule="exact"/>
        <w:jc w:val="center"/>
        <w:rPr>
          <w:rFonts w:ascii="Times New Roman" w:hAnsi="Times New Roman" w:eastAsia="仿宋_GB2312" w:cs="Times New Roman"/>
          <w:snapToGrid/>
          <w:kern w:val="21"/>
          <w:sz w:val="32"/>
          <w:szCs w:val="32"/>
          <w:lang w:eastAsia="zh-CN"/>
        </w:rPr>
      </w:pPr>
      <w:r>
        <w:rPr>
          <w:rFonts w:hint="eastAsia" w:ascii="黑体" w:hAnsi="黑体" w:eastAsia="黑体" w:cs="黑体"/>
          <w:b/>
          <w:bCs/>
          <w:snapToGrid/>
          <w:kern w:val="21"/>
          <w:sz w:val="32"/>
          <w:szCs w:val="32"/>
          <w:lang w:eastAsia="zh-CN"/>
        </w:rPr>
        <w:t>第二部分 新建区经济发展研究中心单位2024年单位预算表</w:t>
      </w:r>
    </w:p>
    <w:p>
      <w:pPr>
        <w:widowControl w:val="0"/>
        <w:kinsoku/>
        <w:overflowPunct w:val="0"/>
        <w:topLinePunct/>
        <w:autoSpaceDE/>
        <w:autoSpaceDN/>
        <w:spacing w:line="560" w:lineRule="exact"/>
        <w:jc w:val="center"/>
        <w:rPr>
          <w:rFonts w:ascii="Times New Roman" w:hAnsi="Times New Roman" w:eastAsia="仿宋_GB2312" w:cs="Times New Roman"/>
          <w:snapToGrid/>
          <w:kern w:val="21"/>
          <w:sz w:val="32"/>
          <w:szCs w:val="32"/>
          <w:lang w:eastAsia="zh-CN"/>
        </w:rPr>
      </w:pP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详见附表</w:t>
      </w:r>
    </w:p>
    <w:p>
      <w:pPr>
        <w:widowControl w:val="0"/>
        <w:kinsoku/>
        <w:overflowPunct w:val="0"/>
        <w:topLinePunct/>
        <w:autoSpaceDE/>
        <w:autoSpaceDN/>
        <w:spacing w:line="560" w:lineRule="exact"/>
        <w:jc w:val="both"/>
        <w:rPr>
          <w:rFonts w:ascii="Times New Roman" w:hAnsi="Times New Roman" w:eastAsia="仿宋_GB2312" w:cs="Times New Roman"/>
          <w:snapToGrid/>
          <w:kern w:val="21"/>
          <w:sz w:val="32"/>
          <w:szCs w:val="32"/>
          <w:lang w:eastAsia="zh-CN"/>
        </w:rPr>
      </w:pPr>
    </w:p>
    <w:p>
      <w:pPr>
        <w:widowControl w:val="0"/>
        <w:kinsoku/>
        <w:overflowPunct w:val="0"/>
        <w:topLinePunct/>
        <w:autoSpaceDE/>
        <w:autoSpaceDN/>
        <w:spacing w:line="560" w:lineRule="exact"/>
        <w:jc w:val="center"/>
        <w:rPr>
          <w:rFonts w:ascii="黑体" w:hAnsi="黑体" w:eastAsia="黑体" w:cs="黑体"/>
          <w:b/>
          <w:bCs/>
          <w:snapToGrid/>
          <w:kern w:val="21"/>
          <w:sz w:val="32"/>
          <w:szCs w:val="32"/>
          <w:lang w:eastAsia="zh-CN"/>
        </w:rPr>
      </w:pPr>
      <w:r>
        <w:rPr>
          <w:rFonts w:hint="eastAsia" w:ascii="黑体" w:hAnsi="黑体" w:eastAsia="黑体" w:cs="黑体"/>
          <w:b/>
          <w:bCs/>
          <w:snapToGrid/>
          <w:kern w:val="21"/>
          <w:sz w:val="32"/>
          <w:szCs w:val="32"/>
          <w:lang w:eastAsia="zh-CN"/>
        </w:rPr>
        <w:t>第三部分 新建区经济发展研究中心单位2024年单位预算情况说明</w:t>
      </w:r>
    </w:p>
    <w:p>
      <w:pPr>
        <w:widowControl w:val="0"/>
        <w:kinsoku/>
        <w:overflowPunct w:val="0"/>
        <w:topLinePunct/>
        <w:autoSpaceDE/>
        <w:autoSpaceDN/>
        <w:spacing w:line="560" w:lineRule="exact"/>
        <w:jc w:val="both"/>
        <w:rPr>
          <w:rFonts w:ascii="Times New Roman" w:hAnsi="Times New Roman" w:eastAsia="仿宋_GB2312" w:cs="Times New Roman"/>
          <w:snapToGrid/>
          <w:kern w:val="21"/>
          <w:sz w:val="32"/>
          <w:szCs w:val="32"/>
          <w:lang w:eastAsia="zh-CN"/>
        </w:rPr>
      </w:pPr>
    </w:p>
    <w:p>
      <w:pPr>
        <w:widowControl w:val="0"/>
        <w:kinsoku/>
        <w:overflowPunct w:val="0"/>
        <w:topLinePunct/>
        <w:autoSpaceDE/>
        <w:autoSpaceDN/>
        <w:spacing w:line="560" w:lineRule="exact"/>
        <w:ind w:firstLine="640" w:firstLineChars="200"/>
        <w:jc w:val="both"/>
        <w:rPr>
          <w:rFonts w:ascii="黑体" w:hAnsi="黑体" w:eastAsia="黑体" w:cs="黑体"/>
          <w:snapToGrid/>
          <w:kern w:val="21"/>
          <w:sz w:val="32"/>
          <w:szCs w:val="32"/>
          <w:lang w:eastAsia="zh-CN"/>
        </w:rPr>
      </w:pPr>
      <w:r>
        <w:rPr>
          <w:rFonts w:hint="eastAsia" w:ascii="黑体" w:hAnsi="黑体" w:eastAsia="黑体" w:cs="黑体"/>
          <w:snapToGrid/>
          <w:kern w:val="21"/>
          <w:sz w:val="32"/>
          <w:szCs w:val="32"/>
          <w:lang w:eastAsia="zh-CN"/>
        </w:rPr>
        <w:t>一、2024年单位预算收支情况说明</w:t>
      </w:r>
    </w:p>
    <w:p>
      <w:pPr>
        <w:widowControl w:val="0"/>
        <w:kinsoku/>
        <w:overflowPunct w:val="0"/>
        <w:topLinePunct/>
        <w:autoSpaceDE/>
        <w:autoSpaceDN/>
        <w:spacing w:line="560" w:lineRule="exact"/>
        <w:ind w:firstLine="640" w:firstLineChars="200"/>
        <w:jc w:val="both"/>
        <w:rPr>
          <w:rFonts w:ascii="楷体_GB2312" w:hAnsi="楷体_GB2312" w:eastAsia="楷体_GB2312" w:cs="楷体_GB2312"/>
          <w:snapToGrid/>
          <w:kern w:val="21"/>
          <w:sz w:val="32"/>
          <w:szCs w:val="32"/>
          <w:lang w:eastAsia="zh-CN"/>
        </w:rPr>
      </w:pPr>
      <w:r>
        <w:rPr>
          <w:rFonts w:hint="eastAsia" w:ascii="楷体_GB2312" w:hAnsi="楷体_GB2312" w:eastAsia="楷体_GB2312" w:cs="楷体_GB2312"/>
          <w:snapToGrid/>
          <w:kern w:val="21"/>
          <w:sz w:val="32"/>
          <w:szCs w:val="32"/>
          <w:lang w:eastAsia="zh-CN"/>
        </w:rPr>
        <w:t>（一）收入预算情况</w:t>
      </w:r>
    </w:p>
    <w:p>
      <w:pPr>
        <w:widowControl w:val="0"/>
        <w:kinsoku/>
        <w:overflowPunct w:val="0"/>
        <w:topLinePunct/>
        <w:autoSpaceDE/>
        <w:autoSpaceDN/>
        <w:spacing w:line="560" w:lineRule="exact"/>
        <w:ind w:firstLine="640" w:firstLineChars="200"/>
        <w:jc w:val="both"/>
        <w:rPr>
          <w:rFonts w:hint="eastAsia"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2024年新建区</w:t>
      </w:r>
      <w:r>
        <w:rPr>
          <w:rFonts w:hint="eastAsia" w:ascii="Times New Roman" w:hAnsi="Times New Roman" w:eastAsia="仿宋_GB2312" w:cs="Times New Roman"/>
          <w:snapToGrid/>
          <w:kern w:val="21"/>
          <w:sz w:val="32"/>
          <w:szCs w:val="32"/>
          <w:lang w:eastAsia="zh-CN"/>
        </w:rPr>
        <w:t>经济发展研究中心</w:t>
      </w:r>
      <w:r>
        <w:rPr>
          <w:rFonts w:ascii="Times New Roman" w:hAnsi="Times New Roman" w:eastAsia="仿宋_GB2312" w:cs="Times New Roman"/>
          <w:snapToGrid/>
          <w:kern w:val="21"/>
          <w:sz w:val="32"/>
          <w:szCs w:val="32"/>
          <w:lang w:eastAsia="zh-CN"/>
        </w:rPr>
        <w:t>收入预算总额为</w:t>
      </w:r>
      <w:r>
        <w:rPr>
          <w:rFonts w:hint="eastAsia" w:ascii="Times New Roman" w:hAnsi="Times New Roman" w:eastAsia="仿宋_GB2312" w:cs="Times New Roman"/>
          <w:snapToGrid/>
          <w:kern w:val="21"/>
          <w:sz w:val="32"/>
          <w:szCs w:val="32"/>
          <w:lang w:val="en-US" w:eastAsia="zh-CN"/>
        </w:rPr>
        <w:t>30</w:t>
      </w:r>
      <w:r>
        <w:rPr>
          <w:rFonts w:ascii="Times New Roman" w:hAnsi="Times New Roman" w:eastAsia="仿宋_GB2312" w:cs="Times New Roman"/>
          <w:snapToGrid/>
          <w:kern w:val="21"/>
          <w:sz w:val="32"/>
          <w:szCs w:val="32"/>
          <w:lang w:eastAsia="zh-CN"/>
        </w:rPr>
        <w:t>万元，较上年减少</w:t>
      </w:r>
      <w:r>
        <w:rPr>
          <w:rFonts w:hint="eastAsia" w:ascii="Times New Roman" w:hAnsi="Times New Roman" w:eastAsia="仿宋_GB2312" w:cs="Times New Roman"/>
          <w:snapToGrid/>
          <w:kern w:val="21"/>
          <w:sz w:val="32"/>
          <w:szCs w:val="32"/>
          <w:lang w:val="en-US" w:eastAsia="zh-CN"/>
        </w:rPr>
        <w:t>6</w:t>
      </w:r>
      <w:r>
        <w:rPr>
          <w:rFonts w:ascii="Times New Roman" w:hAnsi="Times New Roman" w:eastAsia="仿宋_GB2312" w:cs="Times New Roman"/>
          <w:snapToGrid/>
          <w:kern w:val="21"/>
          <w:sz w:val="32"/>
          <w:szCs w:val="32"/>
          <w:lang w:eastAsia="zh-CN"/>
        </w:rPr>
        <w:t>万元，下降</w:t>
      </w:r>
      <w:r>
        <w:rPr>
          <w:rFonts w:hint="eastAsia" w:ascii="Times New Roman" w:hAnsi="Times New Roman" w:eastAsia="仿宋_GB2312" w:cs="Times New Roman"/>
          <w:snapToGrid/>
          <w:kern w:val="21"/>
          <w:sz w:val="32"/>
          <w:szCs w:val="32"/>
          <w:lang w:val="en-US" w:eastAsia="zh-CN"/>
        </w:rPr>
        <w:t>12</w:t>
      </w:r>
      <w:r>
        <w:rPr>
          <w:rFonts w:ascii="Times New Roman" w:hAnsi="Times New Roman" w:eastAsia="仿宋_GB2312" w:cs="Times New Roman"/>
          <w:snapToGrid/>
          <w:kern w:val="21"/>
          <w:sz w:val="32"/>
          <w:szCs w:val="32"/>
          <w:lang w:eastAsia="zh-CN"/>
        </w:rPr>
        <w:t>%,主要原因是</w:t>
      </w:r>
      <w:r>
        <w:rPr>
          <w:rFonts w:hint="eastAsia" w:ascii="Times New Roman" w:hAnsi="Times New Roman" w:eastAsia="仿宋_GB2312" w:cs="Times New Roman"/>
          <w:snapToGrid/>
          <w:kern w:val="21"/>
          <w:sz w:val="32"/>
          <w:szCs w:val="32"/>
          <w:lang w:eastAsia="zh-CN"/>
        </w:rPr>
        <w:t>公务接待费、培训费、公务用车运行费、印刷费、办公设备</w:t>
      </w:r>
      <w:r>
        <w:rPr>
          <w:rFonts w:ascii="Times New Roman" w:hAnsi="Times New Roman" w:eastAsia="仿宋_GB2312" w:cs="Times New Roman"/>
          <w:snapToGrid/>
          <w:kern w:val="21"/>
          <w:sz w:val="32"/>
          <w:szCs w:val="32"/>
          <w:lang w:eastAsia="zh-CN"/>
        </w:rPr>
        <w:t>减少。其中：财政拨款收入</w:t>
      </w:r>
      <w:r>
        <w:rPr>
          <w:rFonts w:hint="eastAsia" w:ascii="Times New Roman" w:hAnsi="Times New Roman" w:eastAsia="仿宋_GB2312" w:cs="Times New Roman"/>
          <w:snapToGrid/>
          <w:kern w:val="21"/>
          <w:sz w:val="32"/>
          <w:szCs w:val="32"/>
          <w:lang w:val="en-US" w:eastAsia="zh-CN"/>
        </w:rPr>
        <w:t>30</w:t>
      </w:r>
      <w:r>
        <w:rPr>
          <w:rFonts w:ascii="Times New Roman" w:hAnsi="Times New Roman" w:eastAsia="仿宋_GB2312" w:cs="Times New Roman"/>
          <w:snapToGrid/>
          <w:kern w:val="21"/>
          <w:sz w:val="32"/>
          <w:szCs w:val="32"/>
          <w:lang w:eastAsia="zh-CN"/>
        </w:rPr>
        <w:t>万元，较上年预算安排减少</w:t>
      </w:r>
      <w:r>
        <w:rPr>
          <w:rFonts w:hint="eastAsia" w:ascii="Times New Roman" w:hAnsi="Times New Roman" w:eastAsia="仿宋_GB2312" w:cs="Times New Roman"/>
          <w:snapToGrid/>
          <w:kern w:val="21"/>
          <w:sz w:val="32"/>
          <w:szCs w:val="32"/>
          <w:lang w:val="en-US" w:eastAsia="zh-CN"/>
        </w:rPr>
        <w:t>6</w:t>
      </w:r>
      <w:r>
        <w:rPr>
          <w:rFonts w:ascii="Times New Roman" w:hAnsi="Times New Roman" w:eastAsia="仿宋_GB2312" w:cs="Times New Roman"/>
          <w:snapToGrid/>
          <w:kern w:val="21"/>
          <w:sz w:val="32"/>
          <w:szCs w:val="32"/>
          <w:lang w:eastAsia="zh-CN"/>
        </w:rPr>
        <w:t>万元，主要原因是</w:t>
      </w:r>
      <w:r>
        <w:rPr>
          <w:rFonts w:hint="eastAsia" w:ascii="Times New Roman" w:hAnsi="Times New Roman" w:eastAsia="仿宋_GB2312" w:cs="Times New Roman"/>
          <w:snapToGrid/>
          <w:kern w:val="21"/>
          <w:sz w:val="32"/>
          <w:szCs w:val="32"/>
          <w:lang w:eastAsia="zh-CN"/>
        </w:rPr>
        <w:t>响应政府过紧日子的号召；</w:t>
      </w:r>
    </w:p>
    <w:p>
      <w:pPr>
        <w:widowControl w:val="0"/>
        <w:kinsoku/>
        <w:overflowPunct w:val="0"/>
        <w:topLinePunct/>
        <w:autoSpaceDE/>
        <w:autoSpaceDN/>
        <w:spacing w:line="560" w:lineRule="exact"/>
        <w:ind w:firstLine="640" w:firstLineChars="200"/>
        <w:jc w:val="both"/>
        <w:rPr>
          <w:rFonts w:ascii="楷体_GB2312" w:hAnsi="楷体_GB2312" w:eastAsia="楷体_GB2312" w:cs="楷体_GB2312"/>
          <w:snapToGrid/>
          <w:kern w:val="21"/>
          <w:sz w:val="32"/>
          <w:szCs w:val="32"/>
          <w:lang w:eastAsia="zh-CN"/>
        </w:rPr>
      </w:pPr>
      <w:r>
        <w:rPr>
          <w:rFonts w:hint="eastAsia" w:ascii="楷体_GB2312" w:hAnsi="楷体_GB2312" w:eastAsia="楷体_GB2312" w:cs="楷体_GB2312"/>
          <w:snapToGrid/>
          <w:kern w:val="21"/>
          <w:sz w:val="32"/>
          <w:szCs w:val="32"/>
          <w:lang w:eastAsia="zh-CN"/>
        </w:rPr>
        <w:t>（二）支出预算情况</w:t>
      </w:r>
    </w:p>
    <w:p>
      <w:pPr>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样式：2024年新建区</w:t>
      </w:r>
      <w:r>
        <w:rPr>
          <w:rFonts w:hint="eastAsia" w:ascii="仿宋_GB2312" w:hAnsi="仿宋_GB2312" w:eastAsia="仿宋_GB2312" w:cs="仿宋_GB2312"/>
          <w:spacing w:val="10"/>
          <w:sz w:val="32"/>
          <w:szCs w:val="32"/>
        </w:rPr>
        <w:t>经济发展研究中心</w:t>
      </w:r>
      <w:r>
        <w:rPr>
          <w:rFonts w:ascii="Times New Roman" w:hAnsi="Times New Roman" w:eastAsia="仿宋_GB2312" w:cs="Times New Roman"/>
          <w:snapToGrid/>
          <w:kern w:val="21"/>
          <w:sz w:val="32"/>
          <w:szCs w:val="32"/>
          <w:lang w:eastAsia="zh-CN"/>
        </w:rPr>
        <w:t>支出预算总额为</w:t>
      </w:r>
      <w:r>
        <w:rPr>
          <w:rFonts w:hint="eastAsia" w:ascii="Times New Roman" w:hAnsi="Times New Roman" w:eastAsia="仿宋_GB2312" w:cs="Times New Roman"/>
          <w:snapToGrid/>
          <w:kern w:val="21"/>
          <w:sz w:val="32"/>
          <w:szCs w:val="32"/>
          <w:lang w:val="en-US" w:eastAsia="zh-CN"/>
        </w:rPr>
        <w:t>30</w:t>
      </w:r>
      <w:r>
        <w:rPr>
          <w:rFonts w:ascii="Times New Roman" w:hAnsi="Times New Roman" w:eastAsia="仿宋_GB2312" w:cs="Times New Roman"/>
          <w:snapToGrid/>
          <w:kern w:val="21"/>
          <w:sz w:val="32"/>
          <w:szCs w:val="32"/>
          <w:lang w:eastAsia="zh-CN"/>
        </w:rPr>
        <w:t>万元，较上年减少</w:t>
      </w:r>
      <w:r>
        <w:rPr>
          <w:rFonts w:hint="eastAsia" w:ascii="Times New Roman" w:hAnsi="Times New Roman" w:eastAsia="仿宋_GB2312" w:cs="Times New Roman"/>
          <w:snapToGrid/>
          <w:kern w:val="21"/>
          <w:sz w:val="32"/>
          <w:szCs w:val="32"/>
          <w:lang w:val="en-US" w:eastAsia="zh-CN"/>
        </w:rPr>
        <w:t>6</w:t>
      </w:r>
      <w:r>
        <w:rPr>
          <w:rFonts w:ascii="Times New Roman" w:hAnsi="Times New Roman" w:eastAsia="仿宋_GB2312" w:cs="Times New Roman"/>
          <w:snapToGrid/>
          <w:kern w:val="21"/>
          <w:sz w:val="32"/>
          <w:szCs w:val="32"/>
          <w:lang w:eastAsia="zh-CN"/>
        </w:rPr>
        <w:t>万元，下降</w:t>
      </w:r>
      <w:r>
        <w:rPr>
          <w:rFonts w:hint="eastAsia" w:ascii="Times New Roman" w:hAnsi="Times New Roman" w:eastAsia="仿宋_GB2312" w:cs="Times New Roman"/>
          <w:snapToGrid/>
          <w:kern w:val="21"/>
          <w:sz w:val="32"/>
          <w:szCs w:val="32"/>
          <w:lang w:val="en-US" w:eastAsia="zh-CN"/>
        </w:rPr>
        <w:t>12</w:t>
      </w:r>
      <w:r>
        <w:rPr>
          <w:rFonts w:ascii="Times New Roman" w:hAnsi="Times New Roman" w:eastAsia="仿宋_GB2312" w:cs="Times New Roman"/>
          <w:snapToGrid/>
          <w:kern w:val="21"/>
          <w:sz w:val="32"/>
          <w:szCs w:val="32"/>
          <w:lang w:eastAsia="zh-CN"/>
        </w:rPr>
        <w:t>%,主要原因是</w:t>
      </w:r>
      <w:r>
        <w:rPr>
          <w:rFonts w:hint="eastAsia" w:ascii="Times New Roman" w:hAnsi="Times New Roman" w:eastAsia="仿宋_GB2312" w:cs="Times New Roman"/>
          <w:snapToGrid/>
          <w:kern w:val="21"/>
          <w:sz w:val="32"/>
          <w:szCs w:val="32"/>
          <w:lang w:eastAsia="zh-CN"/>
        </w:rPr>
        <w:t>公务接待费、培训费、公务用车运行费、印刷费、办公设备</w:t>
      </w:r>
      <w:r>
        <w:rPr>
          <w:rFonts w:ascii="Times New Roman" w:hAnsi="Times New Roman" w:eastAsia="仿宋_GB2312" w:cs="Times New Roman"/>
          <w:snapToGrid/>
          <w:kern w:val="21"/>
          <w:sz w:val="32"/>
          <w:szCs w:val="32"/>
          <w:lang w:eastAsia="zh-CN"/>
        </w:rPr>
        <w:t>减少。</w:t>
      </w:r>
    </w:p>
    <w:p>
      <w:pPr>
        <w:pStyle w:val="3"/>
        <w:widowControl w:val="0"/>
        <w:kinsoku/>
        <w:overflowPunct w:val="0"/>
        <w:topLinePunct/>
        <w:autoSpaceDE/>
        <w:autoSpaceDN/>
        <w:spacing w:line="560" w:lineRule="exact"/>
        <w:ind w:firstLine="619"/>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按支出功能科目划分：一般公共服务</w:t>
      </w:r>
      <w:r>
        <w:rPr>
          <w:rFonts w:hint="eastAsia" w:ascii="Times New Roman" w:hAnsi="Times New Roman" w:eastAsia="仿宋_GB2312" w:cs="Times New Roman"/>
          <w:snapToGrid/>
          <w:kern w:val="21"/>
          <w:sz w:val="32"/>
          <w:szCs w:val="32"/>
          <w:lang w:val="en-US" w:eastAsia="zh-CN"/>
        </w:rPr>
        <w:t>30</w:t>
      </w:r>
      <w:r>
        <w:rPr>
          <w:rFonts w:ascii="Times New Roman" w:hAnsi="Times New Roman" w:eastAsia="仿宋_GB2312" w:cs="Times New Roman"/>
          <w:snapToGrid/>
          <w:kern w:val="21"/>
          <w:sz w:val="32"/>
          <w:szCs w:val="32"/>
          <w:lang w:eastAsia="zh-CN"/>
        </w:rPr>
        <w:t>万元，较上年预算安排增加（减少）</w:t>
      </w:r>
      <w:r>
        <w:rPr>
          <w:rFonts w:hint="eastAsia" w:ascii="Times New Roman" w:hAnsi="Times New Roman" w:eastAsia="仿宋_GB2312" w:cs="Times New Roman"/>
          <w:snapToGrid/>
          <w:kern w:val="21"/>
          <w:sz w:val="32"/>
          <w:szCs w:val="32"/>
          <w:lang w:val="en-US" w:eastAsia="zh-CN"/>
        </w:rPr>
        <w:t>6</w:t>
      </w:r>
      <w:r>
        <w:rPr>
          <w:rFonts w:ascii="Times New Roman" w:hAnsi="Times New Roman" w:eastAsia="仿宋_GB2312" w:cs="Times New Roman"/>
          <w:snapToGrid/>
          <w:kern w:val="21"/>
          <w:sz w:val="32"/>
          <w:szCs w:val="32"/>
          <w:lang w:eastAsia="zh-CN"/>
        </w:rPr>
        <w:t>万元，主要原因是</w:t>
      </w:r>
      <w:r>
        <w:rPr>
          <w:rFonts w:hint="eastAsia" w:ascii="Times New Roman" w:hAnsi="Times New Roman" w:eastAsia="仿宋_GB2312" w:cs="Times New Roman"/>
          <w:snapToGrid/>
          <w:kern w:val="21"/>
          <w:sz w:val="32"/>
          <w:szCs w:val="32"/>
          <w:lang w:eastAsia="zh-CN"/>
        </w:rPr>
        <w:t>公务接待费、培训费、公务用车运行费、印刷费、办公设备</w:t>
      </w:r>
      <w:r>
        <w:rPr>
          <w:rFonts w:ascii="Times New Roman" w:hAnsi="Times New Roman" w:eastAsia="仿宋_GB2312" w:cs="Times New Roman"/>
          <w:snapToGrid/>
          <w:kern w:val="21"/>
          <w:sz w:val="32"/>
          <w:szCs w:val="32"/>
          <w:lang w:eastAsia="zh-CN"/>
        </w:rPr>
        <w:t>减少。</w:t>
      </w:r>
    </w:p>
    <w:p>
      <w:pPr>
        <w:widowControl w:val="0"/>
        <w:kinsoku/>
        <w:overflowPunct w:val="0"/>
        <w:topLinePunct/>
        <w:autoSpaceDE/>
        <w:autoSpaceDN/>
        <w:spacing w:line="560" w:lineRule="exact"/>
        <w:ind w:firstLine="640" w:firstLineChars="200"/>
        <w:jc w:val="both"/>
        <w:rPr>
          <w:rFonts w:ascii="楷体_GB2312" w:hAnsi="楷体_GB2312" w:eastAsia="楷体_GB2312" w:cs="楷体_GB2312"/>
          <w:snapToGrid/>
          <w:kern w:val="21"/>
          <w:sz w:val="32"/>
          <w:szCs w:val="32"/>
          <w:lang w:eastAsia="zh-CN"/>
        </w:rPr>
      </w:pPr>
      <w:r>
        <w:rPr>
          <w:rFonts w:hint="eastAsia" w:ascii="楷体_GB2312" w:hAnsi="楷体_GB2312" w:eastAsia="楷体_GB2312" w:cs="楷体_GB2312"/>
          <w:snapToGrid/>
          <w:kern w:val="21"/>
          <w:sz w:val="32"/>
          <w:szCs w:val="32"/>
          <w:lang w:eastAsia="zh-CN"/>
        </w:rPr>
        <w:t>（三）财政拨款支出情况</w:t>
      </w:r>
    </w:p>
    <w:p>
      <w:pPr>
        <w:pStyle w:val="3"/>
        <w:widowControl w:val="0"/>
        <w:kinsoku/>
        <w:overflowPunct w:val="0"/>
        <w:topLinePunct/>
        <w:autoSpaceDE/>
        <w:autoSpaceDN/>
        <w:spacing w:line="560" w:lineRule="exact"/>
        <w:ind w:firstLine="619"/>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样式：2024年新建区</w:t>
      </w:r>
      <w:r>
        <w:rPr>
          <w:rFonts w:hint="eastAsia" w:ascii="仿宋_GB2312" w:hAnsi="仿宋_GB2312" w:eastAsia="仿宋_GB2312" w:cs="仿宋_GB2312"/>
          <w:spacing w:val="10"/>
          <w:sz w:val="32"/>
          <w:szCs w:val="32"/>
        </w:rPr>
        <w:t>经济发展研究中心</w:t>
      </w:r>
      <w:r>
        <w:rPr>
          <w:rFonts w:ascii="Times New Roman" w:hAnsi="Times New Roman" w:eastAsia="仿宋_GB2312" w:cs="Times New Roman"/>
          <w:snapToGrid/>
          <w:kern w:val="21"/>
          <w:sz w:val="32"/>
          <w:szCs w:val="32"/>
          <w:lang w:eastAsia="zh-CN"/>
        </w:rPr>
        <w:t>财政拨款支出预算</w:t>
      </w:r>
      <w:r>
        <w:rPr>
          <w:rFonts w:hint="eastAsia" w:ascii="Times New Roman" w:hAnsi="Times New Roman" w:eastAsia="仿宋_GB2312" w:cs="Times New Roman"/>
          <w:snapToGrid/>
          <w:kern w:val="21"/>
          <w:sz w:val="32"/>
          <w:szCs w:val="32"/>
          <w:lang w:val="en-US" w:eastAsia="zh-CN"/>
        </w:rPr>
        <w:t>30</w:t>
      </w:r>
      <w:r>
        <w:rPr>
          <w:rFonts w:ascii="Times New Roman" w:hAnsi="Times New Roman" w:eastAsia="仿宋_GB2312" w:cs="Times New Roman"/>
          <w:snapToGrid/>
          <w:kern w:val="21"/>
          <w:sz w:val="32"/>
          <w:szCs w:val="32"/>
          <w:lang w:eastAsia="zh-CN"/>
        </w:rPr>
        <w:t>万元，较上年减少</w:t>
      </w:r>
      <w:r>
        <w:rPr>
          <w:rFonts w:hint="eastAsia" w:ascii="Times New Roman" w:hAnsi="Times New Roman" w:eastAsia="仿宋_GB2312" w:cs="Times New Roman"/>
          <w:snapToGrid/>
          <w:kern w:val="21"/>
          <w:sz w:val="32"/>
          <w:szCs w:val="32"/>
          <w:lang w:val="en-US" w:eastAsia="zh-CN"/>
        </w:rPr>
        <w:t>6</w:t>
      </w:r>
      <w:r>
        <w:rPr>
          <w:rFonts w:ascii="Times New Roman" w:hAnsi="Times New Roman" w:eastAsia="仿宋_GB2312" w:cs="Times New Roman"/>
          <w:snapToGrid/>
          <w:kern w:val="21"/>
          <w:sz w:val="32"/>
          <w:szCs w:val="32"/>
          <w:lang w:eastAsia="zh-CN"/>
        </w:rPr>
        <w:t>万元，下降</w:t>
      </w:r>
      <w:r>
        <w:rPr>
          <w:rFonts w:hint="eastAsia" w:ascii="Times New Roman" w:hAnsi="Times New Roman" w:eastAsia="仿宋_GB2312" w:cs="Times New Roman"/>
          <w:snapToGrid/>
          <w:kern w:val="21"/>
          <w:sz w:val="32"/>
          <w:szCs w:val="32"/>
          <w:lang w:val="en-US" w:eastAsia="zh-CN"/>
        </w:rPr>
        <w:t>12</w:t>
      </w:r>
      <w:r>
        <w:rPr>
          <w:rFonts w:ascii="Times New Roman" w:hAnsi="Times New Roman" w:eastAsia="仿宋_GB2312" w:cs="Times New Roman"/>
          <w:snapToGrid/>
          <w:kern w:val="21"/>
          <w:sz w:val="32"/>
          <w:szCs w:val="32"/>
          <w:lang w:eastAsia="zh-CN"/>
        </w:rPr>
        <w:t>%,主要原因是</w:t>
      </w:r>
      <w:r>
        <w:rPr>
          <w:rFonts w:hint="eastAsia" w:ascii="Times New Roman" w:hAnsi="Times New Roman" w:eastAsia="仿宋_GB2312" w:cs="Times New Roman"/>
          <w:snapToGrid/>
          <w:kern w:val="21"/>
          <w:sz w:val="32"/>
          <w:szCs w:val="32"/>
          <w:lang w:eastAsia="zh-CN"/>
        </w:rPr>
        <w:t>公务接待费、培训费、公务用车运行费、印刷费、办公设备</w:t>
      </w:r>
      <w:r>
        <w:rPr>
          <w:rFonts w:ascii="Times New Roman" w:hAnsi="Times New Roman" w:eastAsia="仿宋_GB2312" w:cs="Times New Roman"/>
          <w:snapToGrid/>
          <w:kern w:val="21"/>
          <w:sz w:val="32"/>
          <w:szCs w:val="32"/>
          <w:lang w:eastAsia="zh-CN"/>
        </w:rPr>
        <w:t>减少。</w:t>
      </w:r>
    </w:p>
    <w:p>
      <w:pPr>
        <w:pStyle w:val="3"/>
        <w:widowControl w:val="0"/>
        <w:kinsoku/>
        <w:overflowPunct w:val="0"/>
        <w:topLinePunct/>
        <w:autoSpaceDE/>
        <w:autoSpaceDN/>
        <w:spacing w:line="560" w:lineRule="exact"/>
        <w:ind w:firstLine="619"/>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按支出功能科目划分：一般公共服务</w:t>
      </w:r>
      <w:r>
        <w:rPr>
          <w:rFonts w:hint="eastAsia" w:ascii="Times New Roman" w:hAnsi="Times New Roman" w:eastAsia="仿宋_GB2312" w:cs="Times New Roman"/>
          <w:snapToGrid/>
          <w:kern w:val="21"/>
          <w:sz w:val="32"/>
          <w:szCs w:val="32"/>
          <w:lang w:val="en-US" w:eastAsia="zh-CN"/>
        </w:rPr>
        <w:t>30</w:t>
      </w:r>
      <w:r>
        <w:rPr>
          <w:rFonts w:ascii="Times New Roman" w:hAnsi="Times New Roman" w:eastAsia="仿宋_GB2312" w:cs="Times New Roman"/>
          <w:snapToGrid/>
          <w:kern w:val="21"/>
          <w:sz w:val="32"/>
          <w:szCs w:val="32"/>
          <w:lang w:eastAsia="zh-CN"/>
        </w:rPr>
        <w:t>万元，较上年预算安排减少</w:t>
      </w:r>
      <w:r>
        <w:rPr>
          <w:rFonts w:hint="eastAsia" w:ascii="Times New Roman" w:hAnsi="Times New Roman" w:eastAsia="仿宋_GB2312" w:cs="Times New Roman"/>
          <w:snapToGrid/>
          <w:kern w:val="21"/>
          <w:sz w:val="32"/>
          <w:szCs w:val="32"/>
          <w:lang w:val="en-US" w:eastAsia="zh-CN"/>
        </w:rPr>
        <w:t>6</w:t>
      </w:r>
      <w:r>
        <w:rPr>
          <w:rFonts w:ascii="Times New Roman" w:hAnsi="Times New Roman" w:eastAsia="仿宋_GB2312" w:cs="Times New Roman"/>
          <w:snapToGrid/>
          <w:kern w:val="21"/>
          <w:sz w:val="32"/>
          <w:szCs w:val="32"/>
          <w:lang w:eastAsia="zh-CN"/>
        </w:rPr>
        <w:t>万元，主要原因是</w:t>
      </w:r>
      <w:r>
        <w:rPr>
          <w:rFonts w:hint="eastAsia" w:ascii="Times New Roman" w:hAnsi="Times New Roman" w:eastAsia="仿宋_GB2312" w:cs="Times New Roman"/>
          <w:snapToGrid/>
          <w:kern w:val="21"/>
          <w:sz w:val="32"/>
          <w:szCs w:val="32"/>
          <w:lang w:eastAsia="zh-CN"/>
        </w:rPr>
        <w:t>公务接待费、培训费、公务用车运行费、印刷费、办公设备</w:t>
      </w:r>
      <w:r>
        <w:rPr>
          <w:rFonts w:ascii="Times New Roman" w:hAnsi="Times New Roman" w:eastAsia="仿宋_GB2312" w:cs="Times New Roman"/>
          <w:snapToGrid/>
          <w:kern w:val="21"/>
          <w:sz w:val="32"/>
          <w:szCs w:val="32"/>
          <w:lang w:eastAsia="zh-CN"/>
        </w:rPr>
        <w:t>减少。</w:t>
      </w:r>
    </w:p>
    <w:p>
      <w:pPr>
        <w:widowControl w:val="0"/>
        <w:kinsoku/>
        <w:overflowPunct w:val="0"/>
        <w:topLinePunct/>
        <w:autoSpaceDE/>
        <w:autoSpaceDN/>
        <w:spacing w:line="560" w:lineRule="exact"/>
        <w:ind w:firstLine="640" w:firstLineChars="200"/>
        <w:jc w:val="both"/>
        <w:rPr>
          <w:rFonts w:ascii="楷体_GB2312" w:hAnsi="楷体_GB2312" w:eastAsia="楷体_GB2312" w:cs="楷体_GB2312"/>
          <w:snapToGrid/>
          <w:kern w:val="21"/>
          <w:sz w:val="32"/>
          <w:szCs w:val="32"/>
          <w:lang w:eastAsia="zh-CN"/>
        </w:rPr>
      </w:pPr>
      <w:r>
        <w:rPr>
          <w:rFonts w:hint="eastAsia" w:ascii="楷体_GB2312" w:hAnsi="楷体_GB2312" w:eastAsia="楷体_GB2312" w:cs="楷体_GB2312"/>
          <w:snapToGrid/>
          <w:kern w:val="21"/>
          <w:sz w:val="32"/>
          <w:szCs w:val="32"/>
          <w:lang w:eastAsia="zh-CN"/>
        </w:rPr>
        <w:t>（四）政府性基金情况</w:t>
      </w:r>
    </w:p>
    <w:p>
      <w:pPr>
        <w:pStyle w:val="3"/>
        <w:widowControl w:val="0"/>
        <w:kinsoku/>
        <w:overflowPunct w:val="0"/>
        <w:topLinePunct/>
        <w:autoSpaceDE/>
        <w:autoSpaceDN/>
        <w:spacing w:line="560" w:lineRule="exact"/>
        <w:ind w:firstLine="619"/>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本部门没</w:t>
      </w:r>
    </w:p>
    <w:p>
      <w:pPr>
        <w:pStyle w:val="3"/>
        <w:widowControl w:val="0"/>
        <w:kinsoku/>
        <w:overflowPunct w:val="0"/>
        <w:topLinePunct/>
        <w:autoSpaceDE/>
        <w:autoSpaceDN/>
        <w:spacing w:line="560" w:lineRule="exact"/>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有使用政府性基金预算拨款安排的支出。</w:t>
      </w:r>
    </w:p>
    <w:p>
      <w:pPr>
        <w:widowControl w:val="0"/>
        <w:kinsoku/>
        <w:overflowPunct w:val="0"/>
        <w:topLinePunct/>
        <w:autoSpaceDE/>
        <w:autoSpaceDN/>
        <w:spacing w:line="560" w:lineRule="exact"/>
        <w:ind w:firstLine="640" w:firstLineChars="200"/>
        <w:jc w:val="both"/>
        <w:rPr>
          <w:rFonts w:ascii="楷体_GB2312" w:hAnsi="楷体_GB2312" w:eastAsia="楷体_GB2312" w:cs="楷体_GB2312"/>
          <w:snapToGrid/>
          <w:kern w:val="21"/>
          <w:sz w:val="32"/>
          <w:szCs w:val="32"/>
          <w:lang w:eastAsia="zh-CN"/>
        </w:rPr>
      </w:pPr>
      <w:r>
        <w:rPr>
          <w:rFonts w:hint="eastAsia" w:ascii="楷体_GB2312" w:hAnsi="楷体_GB2312" w:eastAsia="楷体_GB2312" w:cs="楷体_GB2312"/>
          <w:snapToGrid/>
          <w:kern w:val="21"/>
          <w:sz w:val="32"/>
          <w:szCs w:val="32"/>
          <w:lang w:eastAsia="zh-CN"/>
        </w:rPr>
        <w:t>（五）国有资本经营情况</w:t>
      </w:r>
    </w:p>
    <w:p>
      <w:pPr>
        <w:pStyle w:val="3"/>
        <w:widowControl w:val="0"/>
        <w:kinsoku/>
        <w:overflowPunct w:val="0"/>
        <w:topLinePunct/>
        <w:autoSpaceDE/>
        <w:autoSpaceDN/>
        <w:spacing w:line="560" w:lineRule="exact"/>
        <w:ind w:firstLine="619"/>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本部门没有使用国有资本经营预算拨款安排的支出。</w:t>
      </w:r>
    </w:p>
    <w:p>
      <w:pPr>
        <w:pStyle w:val="3"/>
        <w:widowControl w:val="0"/>
        <w:kinsoku/>
        <w:overflowPunct w:val="0"/>
        <w:topLinePunct/>
        <w:autoSpaceDE/>
        <w:autoSpaceDN/>
        <w:spacing w:line="560" w:lineRule="exact"/>
        <w:jc w:val="both"/>
        <w:rPr>
          <w:rFonts w:ascii="Times New Roman" w:hAnsi="Times New Roman" w:eastAsia="仿宋_GB2312" w:cs="Times New Roman"/>
          <w:snapToGrid/>
          <w:kern w:val="21"/>
          <w:sz w:val="32"/>
          <w:szCs w:val="32"/>
          <w:lang w:eastAsia="zh-CN"/>
        </w:rPr>
      </w:pPr>
    </w:p>
    <w:p>
      <w:pPr>
        <w:widowControl w:val="0"/>
        <w:kinsoku/>
        <w:overflowPunct w:val="0"/>
        <w:topLinePunct/>
        <w:autoSpaceDE/>
        <w:autoSpaceDN/>
        <w:spacing w:line="560" w:lineRule="exact"/>
        <w:ind w:firstLine="640" w:firstLineChars="200"/>
        <w:jc w:val="both"/>
        <w:rPr>
          <w:rFonts w:ascii="楷体_GB2312" w:hAnsi="楷体_GB2312" w:eastAsia="楷体_GB2312" w:cs="楷体_GB2312"/>
          <w:snapToGrid/>
          <w:kern w:val="21"/>
          <w:sz w:val="32"/>
          <w:szCs w:val="32"/>
          <w:lang w:eastAsia="zh-CN"/>
        </w:rPr>
      </w:pPr>
      <w:r>
        <w:rPr>
          <w:rFonts w:hint="eastAsia" w:ascii="楷体_GB2312" w:hAnsi="楷体_GB2312" w:eastAsia="楷体_GB2312" w:cs="楷体_GB2312"/>
          <w:snapToGrid/>
          <w:kern w:val="21"/>
          <w:sz w:val="32"/>
          <w:szCs w:val="32"/>
          <w:lang w:eastAsia="zh-CN"/>
        </w:rPr>
        <w:t>（六）机关运行经费等重要情况说明</w:t>
      </w:r>
    </w:p>
    <w:p>
      <w:pPr>
        <w:pStyle w:val="3"/>
        <w:widowControl w:val="0"/>
        <w:kinsoku/>
        <w:overflowPunct w:val="0"/>
        <w:topLinePunct/>
        <w:autoSpaceDE/>
        <w:autoSpaceDN/>
        <w:spacing w:line="560" w:lineRule="exact"/>
        <w:ind w:firstLine="609"/>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2024年部门机关运行经费为</w:t>
      </w:r>
      <w:r>
        <w:rPr>
          <w:rFonts w:hint="eastAsia" w:ascii="Times New Roman" w:hAnsi="Times New Roman" w:eastAsia="仿宋_GB2312" w:cs="Times New Roman"/>
          <w:snapToGrid/>
          <w:kern w:val="21"/>
          <w:sz w:val="32"/>
          <w:szCs w:val="32"/>
          <w:lang w:val="en-US" w:eastAsia="zh-CN"/>
        </w:rPr>
        <w:t>30</w:t>
      </w:r>
      <w:r>
        <w:rPr>
          <w:rFonts w:ascii="Times New Roman" w:hAnsi="Times New Roman" w:eastAsia="仿宋_GB2312" w:cs="Times New Roman"/>
          <w:snapToGrid/>
          <w:kern w:val="21"/>
          <w:sz w:val="32"/>
          <w:szCs w:val="32"/>
          <w:lang w:eastAsia="zh-CN"/>
        </w:rPr>
        <w:t>万元，比上年预算减少</w:t>
      </w:r>
      <w:r>
        <w:rPr>
          <w:rFonts w:hint="eastAsia" w:ascii="Times New Roman" w:hAnsi="Times New Roman" w:eastAsia="仿宋_GB2312" w:cs="Times New Roman"/>
          <w:snapToGrid/>
          <w:kern w:val="21"/>
          <w:sz w:val="32"/>
          <w:szCs w:val="32"/>
          <w:lang w:val="en-US" w:eastAsia="zh-CN"/>
        </w:rPr>
        <w:t>6</w:t>
      </w:r>
      <w:r>
        <w:rPr>
          <w:rFonts w:ascii="Times New Roman" w:hAnsi="Times New Roman" w:eastAsia="仿宋_GB2312" w:cs="Times New Roman"/>
          <w:snapToGrid/>
          <w:kern w:val="21"/>
          <w:sz w:val="32"/>
          <w:szCs w:val="32"/>
          <w:lang w:eastAsia="zh-CN"/>
        </w:rPr>
        <w:t>万元，下降</w:t>
      </w:r>
      <w:r>
        <w:rPr>
          <w:rFonts w:hint="eastAsia" w:ascii="Times New Roman" w:hAnsi="Times New Roman" w:eastAsia="仿宋_GB2312" w:cs="Times New Roman"/>
          <w:snapToGrid/>
          <w:kern w:val="21"/>
          <w:sz w:val="32"/>
          <w:szCs w:val="32"/>
          <w:lang w:val="en-US" w:eastAsia="zh-CN"/>
        </w:rPr>
        <w:t>12</w:t>
      </w:r>
      <w:r>
        <w:rPr>
          <w:rFonts w:ascii="Times New Roman" w:hAnsi="Times New Roman" w:eastAsia="仿宋_GB2312" w:cs="Times New Roman"/>
          <w:snapToGrid/>
          <w:kern w:val="21"/>
          <w:sz w:val="32"/>
          <w:szCs w:val="32"/>
          <w:lang w:eastAsia="zh-CN"/>
        </w:rPr>
        <w:t>%,主要原因是</w:t>
      </w:r>
      <w:r>
        <w:rPr>
          <w:rFonts w:hint="eastAsia" w:ascii="Times New Roman" w:hAnsi="Times New Roman" w:eastAsia="仿宋_GB2312" w:cs="Times New Roman"/>
          <w:snapToGrid/>
          <w:kern w:val="21"/>
          <w:sz w:val="32"/>
          <w:szCs w:val="32"/>
          <w:lang w:eastAsia="zh-CN"/>
        </w:rPr>
        <w:t>公务接待费、培训费、公务用车运行费、印刷费、办公设备</w:t>
      </w:r>
      <w:r>
        <w:rPr>
          <w:rFonts w:ascii="Times New Roman" w:hAnsi="Times New Roman" w:eastAsia="仿宋_GB2312" w:cs="Times New Roman"/>
          <w:snapToGrid/>
          <w:kern w:val="21"/>
          <w:sz w:val="32"/>
          <w:szCs w:val="32"/>
          <w:lang w:eastAsia="zh-CN"/>
        </w:rPr>
        <w:t>减少。</w:t>
      </w:r>
    </w:p>
    <w:p>
      <w:pPr>
        <w:widowControl w:val="0"/>
        <w:kinsoku/>
        <w:overflowPunct w:val="0"/>
        <w:topLinePunct/>
        <w:autoSpaceDE/>
        <w:autoSpaceDN/>
        <w:spacing w:line="560" w:lineRule="exact"/>
        <w:ind w:firstLine="640" w:firstLineChars="200"/>
        <w:jc w:val="both"/>
        <w:rPr>
          <w:rFonts w:ascii="楷体_GB2312" w:hAnsi="楷体_GB2312" w:eastAsia="楷体_GB2312" w:cs="楷体_GB2312"/>
          <w:snapToGrid/>
          <w:kern w:val="21"/>
          <w:sz w:val="32"/>
          <w:szCs w:val="32"/>
          <w:lang w:eastAsia="zh-CN"/>
        </w:rPr>
      </w:pPr>
      <w:r>
        <w:rPr>
          <w:rFonts w:hint="eastAsia" w:ascii="楷体_GB2312" w:hAnsi="楷体_GB2312" w:eastAsia="楷体_GB2312" w:cs="楷体_GB2312"/>
          <w:snapToGrid/>
          <w:kern w:val="21"/>
          <w:sz w:val="32"/>
          <w:szCs w:val="32"/>
          <w:lang w:eastAsia="zh-CN"/>
        </w:rPr>
        <w:t>（七）政府采购情况说明</w:t>
      </w:r>
    </w:p>
    <w:p>
      <w:pPr>
        <w:pStyle w:val="3"/>
        <w:widowControl w:val="0"/>
        <w:kinsoku/>
        <w:overflowPunct w:val="0"/>
        <w:topLinePunct/>
        <w:autoSpaceDE/>
        <w:autoSpaceDN/>
        <w:spacing w:line="560" w:lineRule="exact"/>
        <w:ind w:firstLine="629"/>
        <w:jc w:val="both"/>
        <w:rPr>
          <w:rFonts w:hint="default" w:ascii="Times New Roman" w:hAnsi="Times New Roman" w:eastAsia="仿宋_GB2312" w:cs="Times New Roman"/>
          <w:snapToGrid/>
          <w:kern w:val="21"/>
          <w:sz w:val="32"/>
          <w:szCs w:val="32"/>
          <w:lang w:val="en-US" w:eastAsia="zh-CN"/>
        </w:rPr>
      </w:pPr>
      <w:r>
        <w:rPr>
          <w:rFonts w:ascii="Times New Roman" w:hAnsi="Times New Roman" w:eastAsia="仿宋_GB2312" w:cs="Times New Roman"/>
          <w:snapToGrid/>
          <w:kern w:val="21"/>
          <w:sz w:val="32"/>
          <w:szCs w:val="32"/>
          <w:lang w:eastAsia="zh-CN"/>
        </w:rPr>
        <w:t>2024年部门所属各单位政府采购预算总额</w:t>
      </w:r>
      <w:r>
        <w:rPr>
          <w:rFonts w:hint="eastAsia" w:ascii="Times New Roman" w:hAnsi="Times New Roman" w:eastAsia="仿宋_GB2312" w:cs="Times New Roman"/>
          <w:snapToGrid/>
          <w:kern w:val="21"/>
          <w:sz w:val="32"/>
          <w:szCs w:val="32"/>
          <w:lang w:val="en-US" w:eastAsia="zh-CN"/>
        </w:rPr>
        <w:t>5</w:t>
      </w:r>
      <w:r>
        <w:rPr>
          <w:rFonts w:ascii="Times New Roman" w:hAnsi="Times New Roman" w:eastAsia="仿宋_GB2312" w:cs="Times New Roman"/>
          <w:snapToGrid/>
          <w:kern w:val="21"/>
          <w:sz w:val="32"/>
          <w:szCs w:val="32"/>
          <w:lang w:eastAsia="zh-CN"/>
        </w:rPr>
        <w:t>万元。其中，政府采购货物预算</w:t>
      </w:r>
      <w:r>
        <w:rPr>
          <w:rFonts w:hint="eastAsia" w:ascii="Times New Roman" w:hAnsi="Times New Roman" w:eastAsia="仿宋_GB2312" w:cs="Times New Roman"/>
          <w:snapToGrid/>
          <w:kern w:val="21"/>
          <w:sz w:val="32"/>
          <w:szCs w:val="32"/>
          <w:lang w:val="en-US" w:eastAsia="zh-CN"/>
        </w:rPr>
        <w:t>5</w:t>
      </w:r>
      <w:r>
        <w:rPr>
          <w:rFonts w:ascii="Times New Roman" w:hAnsi="Times New Roman" w:eastAsia="仿宋_GB2312" w:cs="Times New Roman"/>
          <w:snapToGrid/>
          <w:kern w:val="21"/>
          <w:sz w:val="32"/>
          <w:szCs w:val="32"/>
          <w:lang w:eastAsia="zh-CN"/>
        </w:rPr>
        <w:t>万元。</w:t>
      </w:r>
    </w:p>
    <w:p>
      <w:pPr>
        <w:widowControl w:val="0"/>
        <w:kinsoku/>
        <w:overflowPunct w:val="0"/>
        <w:topLinePunct/>
        <w:autoSpaceDE/>
        <w:autoSpaceDN/>
        <w:spacing w:line="560" w:lineRule="exact"/>
        <w:ind w:firstLine="640" w:firstLineChars="200"/>
        <w:jc w:val="both"/>
        <w:rPr>
          <w:rFonts w:ascii="楷体_GB2312" w:hAnsi="楷体_GB2312" w:eastAsia="楷体_GB2312" w:cs="楷体_GB2312"/>
          <w:snapToGrid/>
          <w:kern w:val="21"/>
          <w:sz w:val="32"/>
          <w:szCs w:val="32"/>
          <w:lang w:eastAsia="zh-CN"/>
        </w:rPr>
      </w:pPr>
      <w:r>
        <w:rPr>
          <w:rFonts w:hint="eastAsia" w:ascii="楷体_GB2312" w:hAnsi="楷体_GB2312" w:eastAsia="楷体_GB2312" w:cs="楷体_GB2312"/>
          <w:snapToGrid/>
          <w:kern w:val="21"/>
          <w:sz w:val="32"/>
          <w:szCs w:val="32"/>
          <w:lang w:eastAsia="zh-CN"/>
        </w:rPr>
        <w:t>（八）国有资产占有使用情况</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部门共有车辆0辆</w:t>
      </w:r>
    </w:p>
    <w:p>
      <w:pPr>
        <w:widowControl w:val="0"/>
        <w:kinsoku/>
        <w:overflowPunct w:val="0"/>
        <w:topLinePunct/>
        <w:autoSpaceDE/>
        <w:autoSpaceDN/>
        <w:spacing w:line="560" w:lineRule="exact"/>
        <w:ind w:firstLine="640" w:firstLineChars="200"/>
        <w:jc w:val="both"/>
        <w:rPr>
          <w:rFonts w:ascii="楷体_GB2312" w:hAnsi="楷体_GB2312" w:eastAsia="楷体_GB2312" w:cs="楷体_GB2312"/>
          <w:snapToGrid/>
          <w:kern w:val="21"/>
          <w:sz w:val="32"/>
          <w:szCs w:val="32"/>
          <w:lang w:eastAsia="zh-CN"/>
        </w:rPr>
      </w:pPr>
      <w:r>
        <w:rPr>
          <w:rFonts w:hint="eastAsia" w:ascii="楷体_GB2312" w:hAnsi="楷体_GB2312" w:eastAsia="楷体_GB2312" w:cs="楷体_GB2312"/>
          <w:snapToGrid/>
          <w:kern w:val="21"/>
          <w:sz w:val="32"/>
          <w:szCs w:val="32"/>
          <w:lang w:eastAsia="zh-CN"/>
        </w:rPr>
        <w:t>（九）项目情况说明</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b/>
          <w:bCs/>
          <w:snapToGrid/>
          <w:kern w:val="21"/>
          <w:sz w:val="32"/>
          <w:szCs w:val="32"/>
          <w:lang w:eastAsia="zh-CN"/>
        </w:rPr>
      </w:pPr>
      <w:r>
        <w:rPr>
          <w:rFonts w:ascii="Times New Roman" w:hAnsi="Times New Roman" w:eastAsia="仿宋_GB2312" w:cs="Times New Roman"/>
          <w:snapToGrid/>
          <w:kern w:val="21"/>
          <w:sz w:val="32"/>
          <w:szCs w:val="32"/>
          <w:lang w:eastAsia="zh-CN"/>
        </w:rPr>
        <w:t>本部门本年度未安排项目。</w:t>
      </w:r>
    </w:p>
    <w:p>
      <w:pPr>
        <w:widowControl w:val="0"/>
        <w:kinsoku/>
        <w:overflowPunct w:val="0"/>
        <w:topLinePunct/>
        <w:autoSpaceDE/>
        <w:autoSpaceDN/>
        <w:spacing w:line="560" w:lineRule="exact"/>
        <w:jc w:val="both"/>
        <w:outlineLvl w:val="1"/>
        <w:rPr>
          <w:rFonts w:ascii="黑体" w:hAnsi="黑体" w:eastAsia="黑体" w:cs="黑体"/>
          <w:snapToGrid/>
          <w:kern w:val="21"/>
          <w:sz w:val="32"/>
          <w:szCs w:val="32"/>
          <w:lang w:eastAsia="zh-CN"/>
        </w:rPr>
      </w:pPr>
    </w:p>
    <w:p>
      <w:pPr>
        <w:widowControl w:val="0"/>
        <w:kinsoku/>
        <w:overflowPunct w:val="0"/>
        <w:topLinePunct/>
        <w:autoSpaceDE/>
        <w:autoSpaceDN/>
        <w:spacing w:line="560" w:lineRule="exact"/>
        <w:ind w:firstLine="640" w:firstLineChars="200"/>
        <w:jc w:val="both"/>
        <w:outlineLvl w:val="1"/>
        <w:rPr>
          <w:rFonts w:ascii="黑体" w:hAnsi="黑体" w:eastAsia="黑体" w:cs="黑体"/>
          <w:snapToGrid/>
          <w:kern w:val="21"/>
          <w:sz w:val="32"/>
          <w:szCs w:val="32"/>
          <w:lang w:eastAsia="zh-CN"/>
        </w:rPr>
      </w:pPr>
      <w:r>
        <w:rPr>
          <w:rFonts w:hint="eastAsia" w:ascii="黑体" w:hAnsi="黑体" w:eastAsia="黑体" w:cs="黑体"/>
          <w:snapToGrid/>
          <w:kern w:val="21"/>
          <w:sz w:val="32"/>
          <w:szCs w:val="32"/>
          <w:lang w:eastAsia="zh-CN"/>
        </w:rPr>
        <w:t>二、2024年“三公”经费预算情况说明</w:t>
      </w:r>
    </w:p>
    <w:p>
      <w:pPr>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2024年本部门“三公”经费财政拨款安排</w:t>
      </w:r>
      <w:r>
        <w:rPr>
          <w:rFonts w:hint="eastAsia" w:ascii="Times New Roman" w:hAnsi="Times New Roman" w:eastAsia="仿宋_GB2312" w:cs="Times New Roman"/>
          <w:snapToGrid/>
          <w:kern w:val="21"/>
          <w:sz w:val="32"/>
          <w:szCs w:val="32"/>
          <w:lang w:val="en-US" w:eastAsia="zh-CN"/>
        </w:rPr>
        <w:t>3</w:t>
      </w:r>
      <w:r>
        <w:rPr>
          <w:rFonts w:ascii="Times New Roman" w:hAnsi="Times New Roman" w:eastAsia="仿宋_GB2312" w:cs="Times New Roman"/>
          <w:snapToGrid/>
          <w:kern w:val="21"/>
          <w:sz w:val="32"/>
          <w:szCs w:val="32"/>
          <w:lang w:eastAsia="zh-CN"/>
        </w:rPr>
        <w:t>万元。</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其中：</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hint="eastAsia" w:ascii="Times New Roman" w:hAnsi="Times New Roman" w:eastAsia="仿宋_GB2312" w:cs="Times New Roman"/>
          <w:snapToGrid/>
          <w:kern w:val="21"/>
          <w:sz w:val="32"/>
          <w:szCs w:val="32"/>
          <w:lang w:eastAsia="zh-CN"/>
        </w:rPr>
        <w:t>1.</w:t>
      </w:r>
      <w:r>
        <w:rPr>
          <w:rFonts w:ascii="Times New Roman" w:hAnsi="Times New Roman" w:eastAsia="仿宋_GB2312" w:cs="Times New Roman"/>
          <w:snapToGrid/>
          <w:kern w:val="21"/>
          <w:sz w:val="32"/>
          <w:szCs w:val="32"/>
          <w:lang w:eastAsia="zh-CN"/>
        </w:rPr>
        <w:t>公务接待费</w:t>
      </w:r>
      <w:r>
        <w:rPr>
          <w:rFonts w:hint="eastAsia" w:ascii="Times New Roman" w:hAnsi="Times New Roman" w:eastAsia="仿宋_GB2312" w:cs="Times New Roman"/>
          <w:snapToGrid/>
          <w:kern w:val="21"/>
          <w:sz w:val="32"/>
          <w:szCs w:val="32"/>
          <w:lang w:val="en-US" w:eastAsia="zh-CN"/>
        </w:rPr>
        <w:t>1</w:t>
      </w:r>
      <w:r>
        <w:rPr>
          <w:rFonts w:ascii="Times New Roman" w:hAnsi="Times New Roman" w:eastAsia="仿宋_GB2312" w:cs="Times New Roman"/>
          <w:snapToGrid/>
          <w:kern w:val="21"/>
          <w:sz w:val="32"/>
          <w:szCs w:val="32"/>
          <w:lang w:eastAsia="zh-CN"/>
        </w:rPr>
        <w:t>万元，比上年减少</w:t>
      </w:r>
      <w:r>
        <w:rPr>
          <w:rFonts w:hint="eastAsia" w:ascii="Times New Roman" w:hAnsi="Times New Roman" w:eastAsia="仿宋_GB2312" w:cs="Times New Roman"/>
          <w:snapToGrid/>
          <w:kern w:val="21"/>
          <w:sz w:val="32"/>
          <w:szCs w:val="32"/>
          <w:lang w:val="en-US" w:eastAsia="zh-CN"/>
        </w:rPr>
        <w:t>1</w:t>
      </w:r>
      <w:r>
        <w:rPr>
          <w:rFonts w:ascii="Times New Roman" w:hAnsi="Times New Roman" w:eastAsia="仿宋_GB2312" w:cs="Times New Roman"/>
          <w:snapToGrid/>
          <w:kern w:val="21"/>
          <w:sz w:val="32"/>
          <w:szCs w:val="32"/>
          <w:lang w:eastAsia="zh-CN"/>
        </w:rPr>
        <w:t>万元。主要原</w:t>
      </w:r>
    </w:p>
    <w:p>
      <w:pPr>
        <w:pStyle w:val="3"/>
        <w:widowControl w:val="0"/>
        <w:kinsoku/>
        <w:overflowPunct w:val="0"/>
        <w:topLinePunct/>
        <w:autoSpaceDE/>
        <w:autoSpaceDN/>
        <w:spacing w:line="560" w:lineRule="exact"/>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因是</w:t>
      </w:r>
      <w:r>
        <w:rPr>
          <w:rFonts w:hint="eastAsia" w:ascii="Times New Roman" w:hAnsi="Times New Roman" w:eastAsia="仿宋_GB2312" w:cs="Times New Roman"/>
          <w:snapToGrid/>
          <w:kern w:val="21"/>
          <w:sz w:val="32"/>
          <w:szCs w:val="32"/>
          <w:lang w:eastAsia="zh-CN"/>
        </w:rPr>
        <w:t>响应政府过紧日子的号召</w:t>
      </w:r>
      <w:r>
        <w:rPr>
          <w:rFonts w:ascii="Times New Roman" w:hAnsi="Times New Roman" w:eastAsia="仿宋_GB2312" w:cs="Times New Roman"/>
          <w:snapToGrid/>
          <w:kern w:val="21"/>
          <w:sz w:val="32"/>
          <w:szCs w:val="32"/>
          <w:lang w:eastAsia="zh-CN"/>
        </w:rPr>
        <w:t>。</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hint="eastAsia" w:ascii="Times New Roman" w:hAnsi="Times New Roman" w:eastAsia="仿宋_GB2312" w:cs="Times New Roman"/>
          <w:snapToGrid/>
          <w:kern w:val="21"/>
          <w:sz w:val="32"/>
          <w:szCs w:val="32"/>
          <w:lang w:val="en-US" w:eastAsia="zh-CN"/>
        </w:rPr>
        <w:t>2</w:t>
      </w:r>
      <w:r>
        <w:rPr>
          <w:rFonts w:ascii="Times New Roman" w:hAnsi="Times New Roman" w:eastAsia="仿宋_GB2312" w:cs="Times New Roman"/>
          <w:snapToGrid/>
          <w:kern w:val="21"/>
          <w:sz w:val="32"/>
          <w:szCs w:val="32"/>
          <w:lang w:eastAsia="zh-CN"/>
        </w:rPr>
        <w:t>.公务用车运行维护费</w:t>
      </w:r>
      <w:r>
        <w:rPr>
          <w:rFonts w:hint="eastAsia" w:ascii="Times New Roman" w:hAnsi="Times New Roman" w:eastAsia="仿宋_GB2312" w:cs="Times New Roman"/>
          <w:snapToGrid/>
          <w:kern w:val="21"/>
          <w:sz w:val="32"/>
          <w:szCs w:val="32"/>
          <w:lang w:val="en-US" w:eastAsia="zh-CN"/>
        </w:rPr>
        <w:t>2</w:t>
      </w:r>
      <w:r>
        <w:rPr>
          <w:rFonts w:ascii="Times New Roman" w:hAnsi="Times New Roman" w:eastAsia="仿宋_GB2312" w:cs="Times New Roman"/>
          <w:snapToGrid/>
          <w:kern w:val="21"/>
          <w:sz w:val="32"/>
          <w:szCs w:val="32"/>
          <w:lang w:eastAsia="zh-CN"/>
        </w:rPr>
        <w:t>万元，比上年减少</w:t>
      </w:r>
      <w:r>
        <w:rPr>
          <w:rFonts w:hint="eastAsia" w:ascii="Times New Roman" w:hAnsi="Times New Roman" w:eastAsia="仿宋_GB2312" w:cs="Times New Roman"/>
          <w:snapToGrid/>
          <w:kern w:val="21"/>
          <w:sz w:val="32"/>
          <w:szCs w:val="32"/>
          <w:lang w:val="en-US" w:eastAsia="zh-CN"/>
        </w:rPr>
        <w:t>1</w:t>
      </w:r>
      <w:r>
        <w:rPr>
          <w:rFonts w:ascii="Times New Roman" w:hAnsi="Times New Roman" w:eastAsia="仿宋_GB2312" w:cs="Times New Roman"/>
          <w:snapToGrid/>
          <w:kern w:val="21"/>
          <w:sz w:val="32"/>
          <w:szCs w:val="32"/>
          <w:lang w:eastAsia="zh-CN"/>
        </w:rPr>
        <w:t>万元。</w:t>
      </w:r>
    </w:p>
    <w:p>
      <w:pPr>
        <w:pStyle w:val="3"/>
        <w:widowControl w:val="0"/>
        <w:kinsoku/>
        <w:overflowPunct w:val="0"/>
        <w:topLinePunct/>
        <w:autoSpaceDE/>
        <w:autoSpaceDN/>
        <w:spacing w:line="560" w:lineRule="exact"/>
        <w:jc w:val="both"/>
        <w:rPr>
          <w:rFonts w:ascii="Times New Roman" w:hAnsi="Times New Roman" w:eastAsia="仿宋_GB2312" w:cs="Times New Roman"/>
          <w:snapToGrid/>
          <w:kern w:val="21"/>
          <w:sz w:val="32"/>
          <w:szCs w:val="32"/>
          <w:lang w:eastAsia="zh-CN"/>
        </w:rPr>
      </w:pPr>
      <w:r>
        <w:rPr>
          <w:rFonts w:ascii="Times New Roman" w:hAnsi="Times New Roman" w:eastAsia="仿宋_GB2312" w:cs="Times New Roman"/>
          <w:snapToGrid/>
          <w:kern w:val="21"/>
          <w:sz w:val="32"/>
          <w:szCs w:val="32"/>
          <w:lang w:eastAsia="zh-CN"/>
        </w:rPr>
        <w:t>主要原因是</w:t>
      </w:r>
      <w:r>
        <w:rPr>
          <w:rFonts w:hint="eastAsia" w:ascii="Times New Roman" w:hAnsi="Times New Roman" w:eastAsia="仿宋_GB2312" w:cs="Times New Roman"/>
          <w:snapToGrid/>
          <w:kern w:val="21"/>
          <w:sz w:val="32"/>
          <w:szCs w:val="32"/>
          <w:lang w:eastAsia="zh-CN"/>
        </w:rPr>
        <w:t>响应政府过紧日子的号召</w:t>
      </w:r>
      <w:r>
        <w:rPr>
          <w:rFonts w:ascii="Times New Roman" w:hAnsi="Times New Roman" w:eastAsia="仿宋_GB2312" w:cs="Times New Roman"/>
          <w:snapToGrid/>
          <w:kern w:val="21"/>
          <w:sz w:val="32"/>
          <w:szCs w:val="32"/>
          <w:lang w:eastAsia="zh-CN"/>
        </w:rPr>
        <w:t>。</w:t>
      </w:r>
    </w:p>
    <w:p>
      <w:pPr>
        <w:widowControl w:val="0"/>
        <w:kinsoku/>
        <w:overflowPunct w:val="0"/>
        <w:topLinePunct/>
        <w:autoSpaceDE/>
        <w:autoSpaceDN/>
        <w:spacing w:line="560" w:lineRule="exact"/>
        <w:jc w:val="both"/>
        <w:rPr>
          <w:rFonts w:ascii="Times New Roman" w:hAnsi="Times New Roman" w:eastAsia="仿宋_GB2312" w:cs="Times New Roman"/>
          <w:snapToGrid/>
          <w:kern w:val="21"/>
          <w:sz w:val="32"/>
          <w:szCs w:val="32"/>
          <w:lang w:eastAsia="zh-CN"/>
        </w:rPr>
      </w:pPr>
    </w:p>
    <w:p>
      <w:pPr>
        <w:widowControl w:val="0"/>
        <w:kinsoku/>
        <w:overflowPunct w:val="0"/>
        <w:topLinePunct/>
        <w:autoSpaceDE/>
        <w:autoSpaceDN/>
        <w:spacing w:line="560" w:lineRule="exact"/>
        <w:jc w:val="both"/>
        <w:rPr>
          <w:rFonts w:ascii="Times New Roman" w:hAnsi="Times New Roman" w:eastAsia="仿宋_GB2312" w:cs="Times New Roman"/>
          <w:snapToGrid/>
          <w:kern w:val="21"/>
          <w:sz w:val="32"/>
          <w:szCs w:val="32"/>
          <w:lang w:eastAsia="zh-CN"/>
        </w:rPr>
      </w:pPr>
    </w:p>
    <w:p>
      <w:pPr>
        <w:widowControl w:val="0"/>
        <w:kinsoku/>
        <w:overflowPunct w:val="0"/>
        <w:topLinePunct/>
        <w:autoSpaceDE/>
        <w:autoSpaceDN/>
        <w:spacing w:line="560" w:lineRule="exact"/>
        <w:jc w:val="center"/>
        <w:rPr>
          <w:rFonts w:ascii="黑体" w:hAnsi="黑体" w:eastAsia="黑体" w:cs="黑体"/>
          <w:snapToGrid/>
          <w:kern w:val="21"/>
          <w:sz w:val="32"/>
          <w:szCs w:val="32"/>
          <w:lang w:eastAsia="zh-CN"/>
        </w:rPr>
      </w:pPr>
      <w:r>
        <w:rPr>
          <w:rFonts w:hint="eastAsia" w:ascii="黑体" w:hAnsi="黑体" w:eastAsia="黑体" w:cs="黑体"/>
          <w:b/>
          <w:bCs/>
          <w:snapToGrid/>
          <w:kern w:val="21"/>
          <w:sz w:val="32"/>
          <w:szCs w:val="32"/>
          <w:lang w:eastAsia="zh-CN"/>
        </w:rPr>
        <w:t>第四部分 名词解释</w:t>
      </w:r>
    </w:p>
    <w:p>
      <w:pPr>
        <w:widowControl w:val="0"/>
        <w:kinsoku/>
        <w:overflowPunct w:val="0"/>
        <w:topLinePunct/>
        <w:autoSpaceDE/>
        <w:autoSpaceDN/>
        <w:spacing w:line="560" w:lineRule="exact"/>
        <w:jc w:val="both"/>
        <w:rPr>
          <w:rFonts w:ascii="黑体" w:hAnsi="黑体" w:eastAsia="黑体" w:cs="黑体"/>
          <w:snapToGrid/>
          <w:kern w:val="21"/>
          <w:sz w:val="32"/>
          <w:szCs w:val="32"/>
          <w:lang w:eastAsia="zh-CN"/>
        </w:rPr>
      </w:pPr>
    </w:p>
    <w:p>
      <w:pPr>
        <w:widowControl w:val="0"/>
        <w:kinsoku/>
        <w:overflowPunct w:val="0"/>
        <w:topLinePunct/>
        <w:autoSpaceDE/>
        <w:autoSpaceDN/>
        <w:spacing w:line="560" w:lineRule="exact"/>
        <w:ind w:firstLine="640" w:firstLineChars="200"/>
        <w:jc w:val="both"/>
        <w:outlineLvl w:val="1"/>
        <w:rPr>
          <w:rFonts w:ascii="黑体" w:hAnsi="黑体" w:eastAsia="黑体" w:cs="黑体"/>
          <w:snapToGrid/>
          <w:kern w:val="21"/>
          <w:sz w:val="32"/>
          <w:szCs w:val="32"/>
          <w:lang w:eastAsia="zh-CN"/>
        </w:rPr>
      </w:pPr>
      <w:r>
        <w:rPr>
          <w:rFonts w:hint="eastAsia" w:ascii="黑体" w:hAnsi="黑体" w:eastAsia="黑体" w:cs="黑体"/>
          <w:snapToGrid/>
          <w:kern w:val="21"/>
          <w:sz w:val="32"/>
          <w:szCs w:val="32"/>
          <w:lang w:eastAsia="zh-CN"/>
        </w:rPr>
        <w:t>一、收入科目</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hint="eastAsia" w:ascii="楷体_GB2312" w:hAnsi="楷体_GB2312" w:eastAsia="楷体_GB2312" w:cs="楷体_GB2312"/>
          <w:snapToGrid/>
          <w:kern w:val="21"/>
          <w:sz w:val="32"/>
          <w:szCs w:val="32"/>
          <w:lang w:eastAsia="zh-CN"/>
        </w:rPr>
        <w:t>（一）财政拨款：</w:t>
      </w:r>
      <w:r>
        <w:rPr>
          <w:rFonts w:ascii="Times New Roman" w:hAnsi="Times New Roman" w:eastAsia="仿宋_GB2312" w:cs="Times New Roman"/>
          <w:snapToGrid/>
          <w:kern w:val="21"/>
          <w:sz w:val="32"/>
          <w:szCs w:val="32"/>
          <w:lang w:eastAsia="zh-CN"/>
        </w:rPr>
        <w:t>指区级财政当年拨付的资金。</w:t>
      </w:r>
    </w:p>
    <w:p>
      <w:pPr>
        <w:pStyle w:val="3"/>
        <w:widowControl w:val="0"/>
        <w:kinsoku/>
        <w:overflowPunct w:val="0"/>
        <w:topLinePunct/>
        <w:autoSpaceDE/>
        <w:autoSpaceDN/>
        <w:spacing w:line="560" w:lineRule="exact"/>
        <w:ind w:firstLine="679"/>
        <w:jc w:val="both"/>
        <w:rPr>
          <w:rFonts w:ascii="Times New Roman" w:hAnsi="Times New Roman" w:eastAsia="仿宋_GB2312" w:cs="Times New Roman"/>
          <w:snapToGrid/>
          <w:kern w:val="21"/>
          <w:sz w:val="32"/>
          <w:szCs w:val="32"/>
          <w:lang w:eastAsia="zh-CN"/>
        </w:rPr>
      </w:pPr>
      <w:r>
        <w:rPr>
          <w:rFonts w:hint="eastAsia" w:ascii="楷体_GB2312" w:hAnsi="楷体_GB2312" w:eastAsia="楷体_GB2312" w:cs="楷体_GB2312"/>
          <w:snapToGrid/>
          <w:kern w:val="21"/>
          <w:sz w:val="32"/>
          <w:szCs w:val="32"/>
          <w:lang w:eastAsia="zh-CN"/>
        </w:rPr>
        <w:t>（二）教育收费资金收入：</w:t>
      </w:r>
      <w:r>
        <w:rPr>
          <w:rFonts w:ascii="Times New Roman" w:hAnsi="Times New Roman" w:eastAsia="仿宋_GB2312" w:cs="Times New Roman"/>
          <w:snapToGrid/>
          <w:kern w:val="21"/>
          <w:sz w:val="32"/>
          <w:szCs w:val="32"/>
          <w:lang w:eastAsia="zh-CN"/>
        </w:rPr>
        <w:t>指实行专项管理的高中以上学费、住宿费，高校委托培养费，函大、电大、夜大及短训班培训费等教育收费取得的收入。</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hint="eastAsia" w:ascii="楷体_GB2312" w:hAnsi="楷体_GB2312" w:eastAsia="楷体_GB2312" w:cs="楷体_GB2312"/>
          <w:snapToGrid/>
          <w:kern w:val="21"/>
          <w:sz w:val="32"/>
          <w:szCs w:val="32"/>
          <w:lang w:eastAsia="zh-CN"/>
        </w:rPr>
        <w:t>（三）事业收入：</w:t>
      </w:r>
      <w:r>
        <w:rPr>
          <w:rFonts w:ascii="Times New Roman" w:hAnsi="Times New Roman" w:eastAsia="仿宋_GB2312" w:cs="Times New Roman"/>
          <w:snapToGrid/>
          <w:kern w:val="21"/>
          <w:sz w:val="32"/>
          <w:szCs w:val="32"/>
          <w:lang w:eastAsia="zh-CN"/>
        </w:rPr>
        <w:t>指事业单位开展专业业务活动及辅助活动取得的收入。</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hint="eastAsia" w:ascii="楷体_GB2312" w:hAnsi="楷体_GB2312" w:eastAsia="楷体_GB2312" w:cs="楷体_GB2312"/>
          <w:snapToGrid/>
          <w:kern w:val="21"/>
          <w:sz w:val="32"/>
          <w:szCs w:val="32"/>
          <w:lang w:eastAsia="zh-CN"/>
        </w:rPr>
        <w:t>（四）事业单位经营收入：</w:t>
      </w:r>
      <w:r>
        <w:rPr>
          <w:rFonts w:ascii="Times New Roman" w:hAnsi="Times New Roman" w:eastAsia="仿宋_GB2312" w:cs="Times New Roman"/>
          <w:snapToGrid/>
          <w:kern w:val="21"/>
          <w:sz w:val="32"/>
          <w:szCs w:val="32"/>
          <w:lang w:eastAsia="zh-CN"/>
        </w:rPr>
        <w:t>指事业单位在专业业务活动及辅助活动之外开展非独立核算经营活动取得的收入。</w:t>
      </w:r>
    </w:p>
    <w:p>
      <w:pPr>
        <w:pStyle w:val="3"/>
        <w:widowControl w:val="0"/>
        <w:kinsoku/>
        <w:overflowPunct w:val="0"/>
        <w:topLinePunct/>
        <w:autoSpaceDE/>
        <w:autoSpaceDN/>
        <w:spacing w:line="560" w:lineRule="exact"/>
        <w:ind w:firstLine="679"/>
        <w:jc w:val="both"/>
        <w:rPr>
          <w:rFonts w:ascii="Times New Roman" w:hAnsi="Times New Roman" w:eastAsia="仿宋_GB2312" w:cs="Times New Roman"/>
          <w:snapToGrid/>
          <w:kern w:val="21"/>
          <w:sz w:val="32"/>
          <w:szCs w:val="32"/>
          <w:lang w:eastAsia="zh-CN"/>
        </w:rPr>
      </w:pPr>
      <w:r>
        <w:rPr>
          <w:rFonts w:hint="eastAsia" w:ascii="楷体_GB2312" w:hAnsi="楷体_GB2312" w:eastAsia="楷体_GB2312" w:cs="楷体_GB2312"/>
          <w:snapToGrid/>
          <w:kern w:val="21"/>
          <w:sz w:val="32"/>
          <w:szCs w:val="32"/>
          <w:lang w:eastAsia="zh-CN"/>
        </w:rPr>
        <w:t>（五）附属单位上缴收入：</w:t>
      </w:r>
      <w:r>
        <w:rPr>
          <w:rFonts w:ascii="Times New Roman" w:hAnsi="Times New Roman" w:eastAsia="仿宋_GB2312" w:cs="Times New Roman"/>
          <w:snapToGrid/>
          <w:kern w:val="21"/>
          <w:sz w:val="32"/>
          <w:szCs w:val="32"/>
          <w:lang w:eastAsia="zh-CN"/>
        </w:rPr>
        <w:t>指事业单位附属的独立核算单位按规定标准或比例缴纳的各项收入。包括附属的事业单位上缴的收入和附属的企业上缴的利润等。</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hint="eastAsia" w:ascii="楷体_GB2312" w:hAnsi="楷体_GB2312" w:eastAsia="楷体_GB2312" w:cs="楷体_GB2312"/>
          <w:snapToGrid/>
          <w:kern w:val="21"/>
          <w:sz w:val="32"/>
          <w:szCs w:val="32"/>
          <w:lang w:eastAsia="zh-CN"/>
        </w:rPr>
        <w:t>（六）上级补助收入：</w:t>
      </w:r>
      <w:r>
        <w:rPr>
          <w:rFonts w:ascii="Times New Roman" w:hAnsi="Times New Roman" w:eastAsia="仿宋_GB2312" w:cs="Times New Roman"/>
          <w:snapToGrid/>
          <w:kern w:val="21"/>
          <w:sz w:val="32"/>
          <w:szCs w:val="32"/>
          <w:lang w:eastAsia="zh-CN"/>
        </w:rPr>
        <w:t>指事业单位从主管部门和上级单位取得的非财政补助收入。</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hint="eastAsia" w:ascii="楷体_GB2312" w:hAnsi="楷体_GB2312" w:eastAsia="楷体_GB2312" w:cs="楷体_GB2312"/>
          <w:snapToGrid/>
          <w:kern w:val="21"/>
          <w:sz w:val="32"/>
          <w:szCs w:val="32"/>
          <w:lang w:eastAsia="zh-CN"/>
        </w:rPr>
        <w:t>（七）其他收入：</w:t>
      </w:r>
      <w:r>
        <w:rPr>
          <w:rFonts w:ascii="Times New Roman" w:hAnsi="Times New Roman" w:eastAsia="仿宋_GB2312" w:cs="Times New Roman"/>
          <w:snapToGrid/>
          <w:kern w:val="21"/>
          <w:sz w:val="32"/>
          <w:szCs w:val="32"/>
          <w:lang w:eastAsia="zh-CN"/>
        </w:rPr>
        <w:t>指除财政拨款、事业收入、事业单位经营收入等以外的各项收入。</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hint="eastAsia" w:ascii="楷体_GB2312" w:hAnsi="楷体_GB2312" w:eastAsia="楷体_GB2312" w:cs="楷体_GB2312"/>
          <w:snapToGrid/>
          <w:kern w:val="21"/>
          <w:sz w:val="32"/>
          <w:szCs w:val="32"/>
          <w:lang w:eastAsia="zh-CN"/>
        </w:rPr>
        <w:t>（八）使用非财政拨款结余：</w:t>
      </w:r>
      <w:r>
        <w:rPr>
          <w:rFonts w:ascii="Times New Roman" w:hAnsi="Times New Roman" w:eastAsia="仿宋_GB2312" w:cs="Times New Roman"/>
          <w:snapToGrid/>
          <w:kern w:val="21"/>
          <w:sz w:val="32"/>
          <w:szCs w:val="32"/>
          <w:lang w:eastAsia="zh-CN"/>
        </w:rPr>
        <w:t>指历年滚存非限定用途的非财政拨款结余弥补本年度收支差额的数额。</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hint="eastAsia" w:ascii="楷体_GB2312" w:hAnsi="楷体_GB2312" w:eastAsia="楷体_GB2312" w:cs="楷体_GB2312"/>
          <w:snapToGrid/>
          <w:kern w:val="21"/>
          <w:sz w:val="32"/>
          <w:szCs w:val="32"/>
          <w:lang w:eastAsia="zh-CN"/>
        </w:rPr>
        <w:t>（九）上年结转结余：</w:t>
      </w:r>
      <w:r>
        <w:rPr>
          <w:rFonts w:ascii="Times New Roman" w:hAnsi="Times New Roman" w:eastAsia="仿宋_GB2312" w:cs="Times New Roman"/>
          <w:snapToGrid/>
          <w:kern w:val="21"/>
          <w:sz w:val="32"/>
          <w:szCs w:val="32"/>
          <w:lang w:eastAsia="zh-CN"/>
        </w:rPr>
        <w:t>指以前年度全部结转和结余的资金数，包括当年结转结余资金和历年滚存结转结余资金。</w:t>
      </w:r>
    </w:p>
    <w:p>
      <w:pPr>
        <w:widowControl w:val="0"/>
        <w:kinsoku/>
        <w:overflowPunct w:val="0"/>
        <w:topLinePunct/>
        <w:autoSpaceDE/>
        <w:autoSpaceDN/>
        <w:spacing w:line="560" w:lineRule="exact"/>
        <w:ind w:firstLine="640" w:firstLineChars="200"/>
        <w:jc w:val="both"/>
        <w:outlineLvl w:val="1"/>
        <w:rPr>
          <w:rFonts w:ascii="黑体" w:hAnsi="黑体" w:eastAsia="黑体" w:cs="黑体"/>
          <w:snapToGrid/>
          <w:kern w:val="21"/>
          <w:sz w:val="32"/>
          <w:szCs w:val="32"/>
          <w:lang w:eastAsia="zh-CN"/>
        </w:rPr>
      </w:pPr>
      <w:r>
        <w:rPr>
          <w:rFonts w:hint="eastAsia" w:ascii="黑体" w:hAnsi="黑体" w:eastAsia="黑体" w:cs="黑体"/>
          <w:snapToGrid/>
          <w:kern w:val="21"/>
          <w:sz w:val="32"/>
          <w:szCs w:val="32"/>
          <w:lang w:eastAsia="zh-CN"/>
        </w:rPr>
        <w:t>二、支出科目</w:t>
      </w:r>
    </w:p>
    <w:p>
      <w:pPr>
        <w:pStyle w:val="2"/>
        <w:ind w:left="664" w:leftChars="316" w:firstLine="0" w:firstLineChars="0"/>
        <w:rPr>
          <w:rFonts w:ascii="黑体" w:hAnsi="黑体" w:eastAsia="黑体" w:cs="黑体"/>
          <w:spacing w:val="10"/>
          <w:sz w:val="32"/>
          <w:szCs w:val="32"/>
        </w:rPr>
      </w:pPr>
      <w:r>
        <w:rPr>
          <w:rFonts w:hint="eastAsia" w:ascii="楷体_GB2312" w:hAnsi="楷体_GB2312" w:eastAsia="楷体_GB2312" w:cs="楷体_GB2312"/>
          <w:spacing w:val="10"/>
          <w:sz w:val="32"/>
          <w:szCs w:val="32"/>
        </w:rPr>
        <w:t>（一）</w:t>
      </w:r>
      <w:r>
        <w:rPr>
          <w:rFonts w:hint="eastAsia" w:ascii="仿宋_GB2312" w:hAnsi="仿宋_GB2312" w:eastAsia="仿宋_GB2312" w:cs="仿宋_GB2312"/>
          <w:spacing w:val="10"/>
          <w:sz w:val="32"/>
          <w:szCs w:val="32"/>
        </w:rPr>
        <w:t>事业支出：</w:t>
      </w:r>
      <w:r>
        <w:rPr>
          <w:rFonts w:hint="eastAsia" w:ascii="仿宋_GB2312" w:hAnsi="仿宋_GB2312" w:eastAsia="仿宋_GB2312" w:cs="仿宋_GB2312"/>
          <w:color w:val="333333"/>
          <w:sz w:val="32"/>
          <w:szCs w:val="32"/>
          <w:shd w:val="clear" w:color="auto" w:fill="FFFFFF"/>
        </w:rPr>
        <w:t>事业单位开展专业业务活动及其辅助活动发生的支出。</w:t>
      </w:r>
    </w:p>
    <w:p>
      <w:pPr>
        <w:pStyle w:val="2"/>
        <w:spacing w:line="360" w:lineRule="auto"/>
        <w:ind w:left="0" w:firstLine="680" w:firstLineChars="200"/>
        <w:jc w:val="both"/>
        <w:rPr>
          <w:rFonts w:ascii="Times New Roman" w:hAnsi="Times New Roman" w:eastAsia="仿宋_GB2312" w:cs="仿宋_GB2312"/>
          <w:spacing w:val="10"/>
          <w:sz w:val="32"/>
          <w:szCs w:val="32"/>
        </w:rPr>
      </w:pPr>
      <w:r>
        <w:rPr>
          <w:rFonts w:hint="eastAsia" w:ascii="楷体_GB2312" w:hAnsi="楷体_GB2312" w:eastAsia="楷体_GB2312" w:cs="楷体_GB2312"/>
          <w:spacing w:val="10"/>
          <w:sz w:val="32"/>
          <w:szCs w:val="32"/>
        </w:rPr>
        <w:t>（二）</w:t>
      </w:r>
      <w:r>
        <w:rPr>
          <w:rFonts w:hint="eastAsia" w:ascii="Times New Roman" w:hAnsi="Times New Roman" w:eastAsia="仿宋_GB2312" w:cs="仿宋_GB2312"/>
          <w:spacing w:val="10"/>
          <w:sz w:val="32"/>
          <w:szCs w:val="32"/>
        </w:rPr>
        <w:t>项目支出：指在基本支出之外为完成特定行政任务和事业发展目标所发生的支出。</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p>
    <w:p>
      <w:pPr>
        <w:widowControl w:val="0"/>
        <w:kinsoku/>
        <w:overflowPunct w:val="0"/>
        <w:topLinePunct/>
        <w:autoSpaceDE/>
        <w:autoSpaceDN/>
        <w:spacing w:line="560" w:lineRule="exact"/>
        <w:ind w:firstLine="640" w:firstLineChars="200"/>
        <w:jc w:val="both"/>
        <w:outlineLvl w:val="1"/>
        <w:rPr>
          <w:rFonts w:ascii="黑体" w:hAnsi="黑体" w:eastAsia="黑体" w:cs="黑体"/>
          <w:snapToGrid/>
          <w:kern w:val="21"/>
          <w:sz w:val="32"/>
          <w:szCs w:val="32"/>
          <w:lang w:eastAsia="zh-CN"/>
        </w:rPr>
      </w:pPr>
      <w:r>
        <w:rPr>
          <w:rFonts w:hint="eastAsia" w:ascii="黑体" w:hAnsi="黑体" w:eastAsia="黑体" w:cs="黑体"/>
          <w:snapToGrid/>
          <w:kern w:val="21"/>
          <w:sz w:val="32"/>
          <w:szCs w:val="32"/>
          <w:lang w:eastAsia="zh-CN"/>
        </w:rPr>
        <w:t>三、相关专业名词</w:t>
      </w:r>
    </w:p>
    <w:p>
      <w:pPr>
        <w:pStyle w:val="3"/>
        <w:widowControl w:val="0"/>
        <w:kinsoku/>
        <w:overflowPunct w:val="0"/>
        <w:topLinePunct/>
        <w:autoSpaceDE/>
        <w:autoSpaceDN/>
        <w:spacing w:line="560" w:lineRule="exact"/>
        <w:ind w:firstLine="659"/>
        <w:jc w:val="both"/>
        <w:rPr>
          <w:rFonts w:ascii="Times New Roman" w:hAnsi="Times New Roman" w:eastAsia="仿宋_GB2312" w:cs="Times New Roman"/>
          <w:snapToGrid/>
          <w:kern w:val="21"/>
          <w:sz w:val="32"/>
          <w:szCs w:val="32"/>
          <w:lang w:eastAsia="zh-CN"/>
        </w:rPr>
      </w:pPr>
      <w:r>
        <w:rPr>
          <w:rFonts w:hint="eastAsia" w:ascii="楷体_GB2312" w:hAnsi="楷体_GB2312" w:eastAsia="楷体_GB2312" w:cs="楷体_GB2312"/>
          <w:snapToGrid/>
          <w:kern w:val="21"/>
          <w:sz w:val="32"/>
          <w:szCs w:val="32"/>
          <w:lang w:eastAsia="zh-CN"/>
        </w:rPr>
        <w:t>（一）机关运行费：</w:t>
      </w:r>
      <w:r>
        <w:rPr>
          <w:rFonts w:ascii="Times New Roman" w:hAnsi="Times New Roman" w:eastAsia="仿宋_GB2312" w:cs="Times New Roman"/>
          <w:snapToGrid/>
          <w:kern w:val="21"/>
          <w:sz w:val="32"/>
          <w:szCs w:val="32"/>
          <w:lang w:eastAsia="zh-CN"/>
        </w:rPr>
        <w:t>指用一般公共预算财政拨款安排的为保障行政单位（含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pStyle w:val="3"/>
        <w:widowControl w:val="0"/>
        <w:tabs>
          <w:tab w:val="left" w:pos="168"/>
        </w:tabs>
        <w:kinsoku/>
        <w:overflowPunct w:val="0"/>
        <w:topLinePunct/>
        <w:autoSpaceDE/>
        <w:autoSpaceDN/>
        <w:spacing w:line="560" w:lineRule="exact"/>
        <w:ind w:firstLine="759"/>
        <w:jc w:val="both"/>
        <w:rPr>
          <w:rFonts w:ascii="Times New Roman" w:hAnsi="Times New Roman" w:eastAsia="仿宋_GB2312" w:cs="Times New Roman"/>
          <w:snapToGrid/>
          <w:kern w:val="21"/>
          <w:sz w:val="32"/>
          <w:szCs w:val="32"/>
          <w:lang w:eastAsia="zh-CN"/>
        </w:rPr>
      </w:pPr>
      <w:r>
        <w:rPr>
          <w:rFonts w:hint="eastAsia" w:ascii="楷体_GB2312" w:hAnsi="楷体_GB2312" w:eastAsia="楷体_GB2312" w:cs="楷体_GB2312"/>
          <w:snapToGrid/>
          <w:kern w:val="21"/>
          <w:sz w:val="32"/>
          <w:szCs w:val="32"/>
          <w:lang w:eastAsia="zh-CN"/>
        </w:rPr>
        <w:t>（二）“三公”经费</w:t>
      </w:r>
      <w:r>
        <w:rPr>
          <w:rFonts w:ascii="Times New Roman" w:hAnsi="Times New Roman" w:eastAsia="仿宋_GB2312" w:cs="Times New Roman"/>
          <w:snapToGrid/>
          <w:kern w:val="21"/>
          <w:sz w:val="32"/>
          <w:szCs w:val="32"/>
          <w:lang w:eastAsia="zh-CN"/>
        </w:rPr>
        <w:t>：指用财政拨款安排的因公出国（境）费、公务用车购置及运行维护费和公务接待费。其中，因公出国</w:t>
      </w:r>
      <w:r>
        <w:rPr>
          <w:rFonts w:ascii="Times New Roman" w:hAnsi="Times New Roman" w:eastAsia="仿宋_GB2312" w:cs="Times New Roman"/>
          <w:snapToGrid/>
          <w:kern w:val="21"/>
          <w:sz w:val="32"/>
          <w:szCs w:val="32"/>
          <w:lang w:eastAsia="zh-CN"/>
        </w:rPr>
        <w:tab/>
      </w:r>
      <w:r>
        <w:rPr>
          <w:rFonts w:ascii="Times New Roman" w:hAnsi="Times New Roman" w:eastAsia="仿宋_GB2312" w:cs="Times New Roman"/>
          <w:snapToGrid/>
          <w:kern w:val="21"/>
          <w:sz w:val="32"/>
          <w:szCs w:val="32"/>
          <w:lang w:eastAsia="zh-CN"/>
        </w:rPr>
        <w:t>（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hint="eastAsia" w:ascii="楷体_GB2312" w:hAnsi="楷体_GB2312" w:eastAsia="楷体_GB2312" w:cs="楷体_GB2312"/>
          <w:snapToGrid/>
          <w:kern w:val="21"/>
          <w:sz w:val="32"/>
          <w:szCs w:val="32"/>
          <w:lang w:eastAsia="zh-CN"/>
        </w:rPr>
        <w:t>（三）基本支出：</w:t>
      </w:r>
      <w:r>
        <w:rPr>
          <w:rFonts w:ascii="Times New Roman" w:hAnsi="Times New Roman" w:eastAsia="仿宋_GB2312" w:cs="Times New Roman"/>
          <w:snapToGrid/>
          <w:kern w:val="21"/>
          <w:sz w:val="32"/>
          <w:szCs w:val="32"/>
          <w:lang w:eastAsia="zh-CN"/>
        </w:rPr>
        <w:t>指为保障机构正常运转、完成日常工作任务而发生的人员支出和公用支出。</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r>
        <w:rPr>
          <w:rFonts w:hint="eastAsia" w:ascii="楷体_GB2312" w:hAnsi="楷体_GB2312" w:eastAsia="楷体_GB2312" w:cs="楷体_GB2312"/>
          <w:snapToGrid/>
          <w:kern w:val="21"/>
          <w:sz w:val="32"/>
          <w:szCs w:val="32"/>
          <w:lang w:eastAsia="zh-CN"/>
        </w:rPr>
        <w:t>（四）项目支出：</w:t>
      </w:r>
      <w:r>
        <w:rPr>
          <w:rFonts w:ascii="Times New Roman" w:hAnsi="Times New Roman" w:eastAsia="仿宋_GB2312" w:cs="Times New Roman"/>
          <w:snapToGrid/>
          <w:kern w:val="21"/>
          <w:sz w:val="32"/>
          <w:szCs w:val="32"/>
          <w:lang w:eastAsia="zh-CN"/>
        </w:rPr>
        <w:t>指在基本支出之外为完成特定行政任务或事业发展目标所发生的支出。</w:t>
      </w:r>
    </w:p>
    <w:p>
      <w:pPr>
        <w:pStyle w:val="3"/>
        <w:widowControl w:val="0"/>
        <w:kinsoku/>
        <w:overflowPunct w:val="0"/>
        <w:topLinePunct/>
        <w:autoSpaceDE/>
        <w:autoSpaceDN/>
        <w:spacing w:line="560" w:lineRule="exact"/>
        <w:ind w:firstLine="640" w:firstLineChars="200"/>
        <w:jc w:val="both"/>
        <w:rPr>
          <w:rFonts w:ascii="Times New Roman" w:hAnsi="Times New Roman" w:eastAsia="仿宋_GB2312" w:cs="Times New Roman"/>
          <w:snapToGrid/>
          <w:kern w:val="21"/>
          <w:sz w:val="32"/>
          <w:szCs w:val="32"/>
          <w:lang w:eastAsia="zh-CN"/>
        </w:rPr>
      </w:pPr>
    </w:p>
    <w:p>
      <w:pPr>
        <w:pStyle w:val="2"/>
        <w:ind w:left="0" w:leftChars="0" w:firstLine="0" w:firstLineChars="0"/>
        <w:rPr>
          <w:lang w:eastAsia="zh-CN"/>
        </w:rPr>
      </w:pPr>
    </w:p>
    <w:sectPr>
      <w:footerReference r:id="rId4" w:type="default"/>
      <w:pgSz w:w="11900" w:h="16830"/>
      <w:pgMar w:top="1417" w:right="1417" w:bottom="1417" w:left="1417" w:header="0" w:footer="1105"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lang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0" w:lineRule="auto"/>
      <w:ind w:left="4207"/>
      <w:rPr>
        <w:rFonts w:ascii="宋体" w:hAnsi="宋体" w:eastAsia="宋体" w:cs="宋体"/>
      </w:rPr>
    </w:pPr>
    <w:r>
      <w:rPr>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- 34 -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5"/>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- 34 -</w:t>
                    </w:r>
                    <w:r>
                      <w:rPr>
                        <w:rFonts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ZTc3ZjM4NzIwY2JjMjc5OGJlOGUzOGM5N2RiNWY0ZTYifQ=="/>
    <w:docVar w:name="KSO_WPS_MARK_KEY" w:val="04b21f6d-6d10-4b41-bd6b-e5942d1cd47c"/>
  </w:docVars>
  <w:rsids>
    <w:rsidRoot w:val="00126C90"/>
    <w:rsid w:val="000A403D"/>
    <w:rsid w:val="000E4EDC"/>
    <w:rsid w:val="00126C90"/>
    <w:rsid w:val="001B40E4"/>
    <w:rsid w:val="003356E5"/>
    <w:rsid w:val="00497AC3"/>
    <w:rsid w:val="00506EA8"/>
    <w:rsid w:val="00700270"/>
    <w:rsid w:val="00711C4C"/>
    <w:rsid w:val="00750511"/>
    <w:rsid w:val="0075737A"/>
    <w:rsid w:val="007E7B5F"/>
    <w:rsid w:val="00977879"/>
    <w:rsid w:val="009D353B"/>
    <w:rsid w:val="00B83570"/>
    <w:rsid w:val="00B95A75"/>
    <w:rsid w:val="00C76885"/>
    <w:rsid w:val="00C94ABC"/>
    <w:rsid w:val="00E13486"/>
    <w:rsid w:val="00FC3E1B"/>
    <w:rsid w:val="00FE22DA"/>
    <w:rsid w:val="01D803E5"/>
    <w:rsid w:val="02B369CF"/>
    <w:rsid w:val="035D3297"/>
    <w:rsid w:val="04BA2023"/>
    <w:rsid w:val="05BA4388"/>
    <w:rsid w:val="081E4FBF"/>
    <w:rsid w:val="093C394F"/>
    <w:rsid w:val="0AF3628F"/>
    <w:rsid w:val="0C0D15D3"/>
    <w:rsid w:val="0CCF4ADA"/>
    <w:rsid w:val="0FCD5301"/>
    <w:rsid w:val="10BD35C7"/>
    <w:rsid w:val="11032FA4"/>
    <w:rsid w:val="11535CDA"/>
    <w:rsid w:val="129354CD"/>
    <w:rsid w:val="16BE59A3"/>
    <w:rsid w:val="17626C76"/>
    <w:rsid w:val="17A0779F"/>
    <w:rsid w:val="17F32881"/>
    <w:rsid w:val="18A92683"/>
    <w:rsid w:val="1A3E02C4"/>
    <w:rsid w:val="1B2B3823"/>
    <w:rsid w:val="1B8A679C"/>
    <w:rsid w:val="1B9C64CF"/>
    <w:rsid w:val="1C365FDC"/>
    <w:rsid w:val="1C9378D2"/>
    <w:rsid w:val="1D291FE4"/>
    <w:rsid w:val="1E162569"/>
    <w:rsid w:val="1E8C45D9"/>
    <w:rsid w:val="22276411"/>
    <w:rsid w:val="22737F8A"/>
    <w:rsid w:val="23C05666"/>
    <w:rsid w:val="24174945"/>
    <w:rsid w:val="248B152C"/>
    <w:rsid w:val="24B403E6"/>
    <w:rsid w:val="26C22705"/>
    <w:rsid w:val="26FC5384"/>
    <w:rsid w:val="27042C18"/>
    <w:rsid w:val="2D371CF2"/>
    <w:rsid w:val="2F120B2A"/>
    <w:rsid w:val="2F414F6C"/>
    <w:rsid w:val="302F1268"/>
    <w:rsid w:val="3038011D"/>
    <w:rsid w:val="309537C1"/>
    <w:rsid w:val="3240150B"/>
    <w:rsid w:val="33122EA7"/>
    <w:rsid w:val="37C130EE"/>
    <w:rsid w:val="39535FC7"/>
    <w:rsid w:val="3BE70C49"/>
    <w:rsid w:val="3D6407A3"/>
    <w:rsid w:val="3ECC684E"/>
    <w:rsid w:val="41411DDC"/>
    <w:rsid w:val="4476700E"/>
    <w:rsid w:val="475E44B5"/>
    <w:rsid w:val="47C84024"/>
    <w:rsid w:val="4A954692"/>
    <w:rsid w:val="4B1732F9"/>
    <w:rsid w:val="4DA10D93"/>
    <w:rsid w:val="4F155DA1"/>
    <w:rsid w:val="4F5F499D"/>
    <w:rsid w:val="4FA709C3"/>
    <w:rsid w:val="4FE46769"/>
    <w:rsid w:val="50286811"/>
    <w:rsid w:val="50E579F5"/>
    <w:rsid w:val="515D57DD"/>
    <w:rsid w:val="52C5188C"/>
    <w:rsid w:val="530A54F1"/>
    <w:rsid w:val="59A3044D"/>
    <w:rsid w:val="5FBB029F"/>
    <w:rsid w:val="638C3D00"/>
    <w:rsid w:val="67501422"/>
    <w:rsid w:val="67917B37"/>
    <w:rsid w:val="67A27F96"/>
    <w:rsid w:val="6A2D7FEB"/>
    <w:rsid w:val="6B8359E9"/>
    <w:rsid w:val="6C871509"/>
    <w:rsid w:val="6DE0415A"/>
    <w:rsid w:val="70014DAD"/>
    <w:rsid w:val="71175551"/>
    <w:rsid w:val="721F290F"/>
    <w:rsid w:val="736D76AA"/>
    <w:rsid w:val="74033B6B"/>
    <w:rsid w:val="742F2BB2"/>
    <w:rsid w:val="744523D5"/>
    <w:rsid w:val="74FB2A94"/>
    <w:rsid w:val="782F13D2"/>
    <w:rsid w:val="7AE55D78"/>
    <w:rsid w:val="7F606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List"/>
    <w:basedOn w:val="1"/>
    <w:unhideWhenUsed/>
    <w:qFormat/>
    <w:uiPriority w:val="99"/>
    <w:pPr>
      <w:ind w:left="200" w:hanging="200" w:hangingChars="200"/>
      <w:contextualSpacing/>
    </w:pPr>
    <w:rPr>
      <w:rFonts w:ascii="Calibri" w:hAnsi="Calibri"/>
      <w:szCs w:val="22"/>
    </w:rPr>
  </w:style>
  <w:style w:type="paragraph" w:styleId="3">
    <w:name w:val="Body Text"/>
    <w:basedOn w:val="1"/>
    <w:semiHidden/>
    <w:qFormat/>
    <w:uiPriority w:val="0"/>
    <w:rPr>
      <w:rFonts w:ascii="仿宋" w:hAnsi="仿宋" w:eastAsia="仿宋" w:cs="仿宋"/>
      <w:sz w:val="36"/>
      <w:szCs w:val="36"/>
    </w:rPr>
  </w:style>
  <w:style w:type="paragraph" w:styleId="4">
    <w:name w:val="Balloon Text"/>
    <w:basedOn w:val="1"/>
    <w:link w:val="11"/>
    <w:semiHidden/>
    <w:unhideWhenUsed/>
    <w:uiPriority w:val="99"/>
    <w:rPr>
      <w:sz w:val="18"/>
      <w:szCs w:val="18"/>
    </w:rPr>
  </w:style>
  <w:style w:type="paragraph" w:styleId="5">
    <w:name w:val="footer"/>
    <w:basedOn w:val="1"/>
    <w:link w:val="13"/>
    <w:autoRedefine/>
    <w:unhideWhenUsed/>
    <w:qFormat/>
    <w:uiPriority w:val="99"/>
    <w:pPr>
      <w:tabs>
        <w:tab w:val="center" w:pos="4153"/>
        <w:tab w:val="right" w:pos="8306"/>
      </w:tabs>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jc w:val="center"/>
    </w:pPr>
    <w:rPr>
      <w:sz w:val="18"/>
      <w:szCs w:val="18"/>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eastAsia="Arial"/>
    </w:rPr>
  </w:style>
  <w:style w:type="character" w:customStyle="1" w:styleId="11">
    <w:name w:val="批注框文本 Char"/>
    <w:basedOn w:val="8"/>
    <w:link w:val="4"/>
    <w:semiHidden/>
    <w:qFormat/>
    <w:uiPriority w:val="99"/>
    <w:rPr>
      <w:sz w:val="18"/>
      <w:szCs w:val="18"/>
    </w:rPr>
  </w:style>
  <w:style w:type="character" w:customStyle="1" w:styleId="12">
    <w:name w:val="页眉 Char"/>
    <w:basedOn w:val="8"/>
    <w:link w:val="6"/>
    <w:autoRedefine/>
    <w:qFormat/>
    <w:uiPriority w:val="99"/>
    <w:rPr>
      <w:sz w:val="18"/>
      <w:szCs w:val="18"/>
    </w:rPr>
  </w:style>
  <w:style w:type="character" w:customStyle="1" w:styleId="13">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1992</Words>
  <Characters>11357</Characters>
  <Lines>94</Lines>
  <Paragraphs>26</Paragraphs>
  <TotalTime>1</TotalTime>
  <ScaleCrop>false</ScaleCrop>
  <LinksUpToDate>false</LinksUpToDate>
  <CharactersWithSpaces>13323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2024-02-26T07:20:00Z</dcterms:created>
  <dc:creator>Kingsoft-PDF</dc:creator>
  <cp:lastModifiedBy>HP</cp:lastModifiedBy>
  <cp:lastPrinted>2024-02-01T03:57:00Z</cp:lastPrinted>
  <dcterms:modified xsi:type="dcterms:W3CDTF">2024-02-27T08:56:34Z</dcterms:modified>
  <dc:subject>pdfbuilder</dc:subject>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2024-01-30T10:53:58Z</vt:filetime>
  </property>
  <property fmtid="{D5CDD505-2E9C-101B-9397-08002B2CF9AE}" pid="4" name="UsrData">
    <vt:lpwstr>65b864bb80a245001f648a21wl</vt:lpwstr>
  </property>
  <property fmtid="{D5CDD505-2E9C-101B-9397-08002B2CF9AE}" pid="5" name="KSOProductBuildVer">
    <vt:lpwstr>2052-12.1.0.16250</vt:lpwstr>
  </property>
  <property fmtid="{D5CDD505-2E9C-101B-9397-08002B2CF9AE}" pid="6" name="ICV">
    <vt:lpwstr>932802ACD1B64F1A9DAE807017D09F51_13</vt:lpwstr>
  </property>
</Properties>
</file>