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南昌市新建区</w:t>
      </w:r>
      <w:r>
        <w:rPr>
          <w:rFonts w:hint="eastAsia" w:ascii="黑体" w:eastAsia="黑体"/>
          <w:b/>
          <w:sz w:val="44"/>
          <w:szCs w:val="44"/>
        </w:rPr>
        <w:t>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年转移支付预算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安排</w:t>
      </w:r>
      <w:r>
        <w:rPr>
          <w:rFonts w:hint="eastAsia" w:ascii="黑体" w:eastAsia="黑体"/>
          <w:b/>
          <w:sz w:val="44"/>
          <w:szCs w:val="44"/>
        </w:rPr>
        <w:t>情况说明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根据已收到的上级相关文件，经测算，202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财政上级转移支付资金合计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260000</w:t>
      </w:r>
      <w:r>
        <w:rPr>
          <w:rFonts w:hint="eastAsia" w:ascii="仿宋_GB2312" w:eastAsia="仿宋_GB2312"/>
          <w:sz w:val="32"/>
          <w:szCs w:val="32"/>
        </w:rPr>
        <w:t>万元，其中：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所得税基数</w:t>
      </w:r>
      <w:r>
        <w:rPr>
          <w:rFonts w:hint="eastAsia" w:ascii="仿宋_GB2312" w:eastAsia="仿宋_GB2312"/>
          <w:sz w:val="32"/>
          <w:szCs w:val="32"/>
        </w:rPr>
        <w:t>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，成品油价格和税费改革税收返还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增值</w:t>
      </w:r>
      <w:r>
        <w:rPr>
          <w:rFonts w:hint="eastAsia" w:ascii="仿宋_GB2312" w:eastAsia="仿宋_GB2312"/>
          <w:sz w:val="32"/>
          <w:szCs w:val="32"/>
        </w:rPr>
        <w:t>税税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</w:t>
      </w:r>
      <w:r>
        <w:rPr>
          <w:rFonts w:hint="eastAsia" w:ascii="仿宋_GB2312" w:eastAsia="仿宋_GB2312"/>
          <w:sz w:val="32"/>
          <w:szCs w:val="32"/>
        </w:rPr>
        <w:t>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消费</w:t>
      </w:r>
      <w:r>
        <w:rPr>
          <w:rFonts w:hint="eastAsia" w:ascii="仿宋_GB2312" w:eastAsia="仿宋_GB2312"/>
          <w:sz w:val="32"/>
          <w:szCs w:val="32"/>
        </w:rPr>
        <w:t>税税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</w:t>
      </w:r>
      <w:r>
        <w:rPr>
          <w:rFonts w:hint="eastAsia" w:ascii="仿宋_GB2312" w:eastAsia="仿宋_GB2312"/>
          <w:sz w:val="32"/>
          <w:szCs w:val="32"/>
        </w:rPr>
        <w:t>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1153</w:t>
      </w:r>
      <w:r>
        <w:rPr>
          <w:rFonts w:hint="eastAsia" w:ascii="仿宋_GB2312" w:eastAsia="仿宋_GB2312"/>
          <w:sz w:val="32"/>
          <w:szCs w:val="32"/>
        </w:rPr>
        <w:t>万元，增值税“五五分享”税收返还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24277</w:t>
      </w:r>
      <w:r>
        <w:rPr>
          <w:rFonts w:hint="eastAsia" w:ascii="仿宋_GB2312" w:eastAsia="仿宋_GB2312"/>
          <w:sz w:val="32"/>
          <w:szCs w:val="32"/>
        </w:rPr>
        <w:t>万元，其他税收返还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30727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均衡性转移支付收入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12064万元，县级基本财力保障机制奖补资金5331万元，结算补助收入47354万元，产粮（油）大县奖励资金收入4559万元，重点生态功能区转移支付收入296万元，固定数额补助收入22431万元，巩固脱贫攻坚成果衔接乡村振兴转移支付收入4266万元，共同财政事权转移支付收入103898万元，其他一般性转移支付收入377万元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WUxOTIyZWFmMGYxZTNiOThmYzFlNTVjODJkNDAifQ=="/>
  </w:docVars>
  <w:rsids>
    <w:rsidRoot w:val="005B69CD"/>
    <w:rsid w:val="000427BC"/>
    <w:rsid w:val="000B6B0F"/>
    <w:rsid w:val="000C3661"/>
    <w:rsid w:val="000E3AC0"/>
    <w:rsid w:val="001A05B2"/>
    <w:rsid w:val="001A0637"/>
    <w:rsid w:val="002251E9"/>
    <w:rsid w:val="00281DB9"/>
    <w:rsid w:val="00311DC5"/>
    <w:rsid w:val="003358ED"/>
    <w:rsid w:val="003D42AC"/>
    <w:rsid w:val="003E0D69"/>
    <w:rsid w:val="00566D73"/>
    <w:rsid w:val="005B69CD"/>
    <w:rsid w:val="005D6E1D"/>
    <w:rsid w:val="005E2ACA"/>
    <w:rsid w:val="00614DC0"/>
    <w:rsid w:val="00622B61"/>
    <w:rsid w:val="00626998"/>
    <w:rsid w:val="006854D9"/>
    <w:rsid w:val="006C492C"/>
    <w:rsid w:val="007413EB"/>
    <w:rsid w:val="0076490A"/>
    <w:rsid w:val="007D31BF"/>
    <w:rsid w:val="007F7E50"/>
    <w:rsid w:val="00801E80"/>
    <w:rsid w:val="00971A19"/>
    <w:rsid w:val="009C0A0A"/>
    <w:rsid w:val="00AA4B82"/>
    <w:rsid w:val="00AA6455"/>
    <w:rsid w:val="00AF00B1"/>
    <w:rsid w:val="00BA0A28"/>
    <w:rsid w:val="00C54F7F"/>
    <w:rsid w:val="00C82853"/>
    <w:rsid w:val="00CA17B6"/>
    <w:rsid w:val="00D8119C"/>
    <w:rsid w:val="00E6292D"/>
    <w:rsid w:val="00E62B25"/>
    <w:rsid w:val="00EE65BE"/>
    <w:rsid w:val="00F25900"/>
    <w:rsid w:val="2FDF220B"/>
    <w:rsid w:val="41F34215"/>
    <w:rsid w:val="591155E3"/>
    <w:rsid w:val="632A6CBC"/>
    <w:rsid w:val="78EF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1"/>
    <w:link w:val="4"/>
    <w:semiHidden/>
    <w:uiPriority w:val="99"/>
    <w:rPr>
      <w:kern w:val="2"/>
      <w:sz w:val="18"/>
      <w:szCs w:val="18"/>
    </w:rPr>
  </w:style>
  <w:style w:type="character" w:customStyle="1" w:styleId="8">
    <w:name w:val=" Char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223</Characters>
  <Lines>2</Lines>
  <Paragraphs>1</Paragraphs>
  <TotalTime>9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2020-06-03T02:27:00Z</dcterms:created>
  <dc:creator>微软用户</dc:creator>
  <cp:lastModifiedBy>WPS_1631198293</cp:lastModifiedBy>
  <cp:lastPrinted>2020-06-03T02:25:00Z</cp:lastPrinted>
  <dcterms:modified xsi:type="dcterms:W3CDTF">2024-04-17T09:09:58Z</dcterms:modified>
  <dc:title>进贤县2020年预算转移支付公开情况说明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37C3398250E343F4AFDDF1D94B288207_13</vt:lpwstr>
  </property>
</Properties>
</file>