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江西省新建区烟草专卖局关于向社会征求《新建区烟草专卖局辖区烟草制品零售点合理布局规定》调整意见及建议收集清单说明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《烟草制品</w:t>
      </w:r>
      <w:r>
        <w:rPr>
          <w:rFonts w:hint="eastAsia" w:ascii="仿宋" w:hAnsi="仿宋" w:eastAsia="仿宋" w:cs="仿宋"/>
          <w:sz w:val="32"/>
          <w:szCs w:val="32"/>
        </w:rPr>
        <w:t>零售点合理布局规定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》</w:t>
      </w:r>
      <w:r>
        <w:rPr>
          <w:rFonts w:hint="eastAsia" w:ascii="仿宋" w:hAnsi="仿宋" w:eastAsia="仿宋" w:cs="仿宋"/>
          <w:sz w:val="32"/>
          <w:szCs w:val="32"/>
        </w:rPr>
        <w:t>是调整烟草制品零售点布局、规范零售终端市场主体准入的合法手段，是零售许可审批的重要标准，在市场资源配置、市场秩序维护方面发挥着不可替代的重要作用。20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，我局</w:t>
      </w:r>
      <w:r>
        <w:rPr>
          <w:rFonts w:hint="eastAsia" w:ascii="仿宋" w:hAnsi="仿宋" w:eastAsia="仿宋" w:cs="仿宋"/>
          <w:sz w:val="32"/>
          <w:szCs w:val="32"/>
        </w:rPr>
        <w:t>制定了《新建区烟草专卖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局辖区烟草制品零售点合理布局规定</w:t>
      </w:r>
      <w:r>
        <w:rPr>
          <w:rFonts w:hint="eastAsia" w:ascii="仿宋" w:hAnsi="仿宋" w:eastAsia="仿宋" w:cs="仿宋"/>
          <w:sz w:val="32"/>
          <w:szCs w:val="32"/>
        </w:rPr>
        <w:t>》，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并于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2022年1月1日实施，</w:t>
      </w:r>
      <w:r>
        <w:rPr>
          <w:rFonts w:hint="eastAsia" w:ascii="仿宋" w:hAnsi="仿宋" w:eastAsia="仿宋" w:cs="仿宋"/>
          <w:sz w:val="32"/>
          <w:szCs w:val="32"/>
        </w:rPr>
        <w:t>但鉴于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辖区市场变化，以及通过调研评估了实施以来的执行效果，发现存在</w:t>
      </w:r>
      <w:r>
        <w:rPr>
          <w:rFonts w:hint="eastAsia" w:ascii="仿宋" w:hAnsi="仿宋" w:eastAsia="仿宋" w:cs="仿宋"/>
          <w:sz w:val="32"/>
          <w:szCs w:val="32"/>
        </w:rPr>
        <w:t>不适宜的部分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为此，新建区烟草专卖局拟对《新建区烟草专卖局辖区烟草制品零售点合理布局规定》开展修订工作，并于2022年8月31日通过新建区人民政府网站面向社会征求意见及建议。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此次面向社会共征求意见及建议共计7项，均为辖区群众或零售户通过预留电话进行反馈，新建区烟草专卖局对所反馈意见及建议及时进行了收集整理，形成了《新建区烟草专卖局辖区烟草制品零售点合理布局规定》意见收集清单明细。《清单》中涉及内容主要分为7大类，分别为对模糊内容要求明确解释、增加认定标准、总量上限增加、间距限制减短、优抚对象认定、已发证存在疑虑等。上述意见及建议，经区局初步研究决定拟采纳并在后续修订中进行补充说明、调整6项，不予采纳1项。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下一步，新建区烟草专卖局，将针对此次征求意见及建议形成具体切实可行的修订标准，并通过专家认证、区局决议、法制审核、召开听证等流程，完成《新建区烟草专卖局辖区烟草制品零售点合理布局规定》的最终修订，并在新建区局政府网站进行公示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FhZmU0M2FmMWY4MDkxZGIwOTliNjBmMWVjZDZhZTMifQ=="/>
  </w:docVars>
  <w:rsids>
    <w:rsidRoot w:val="00000000"/>
    <w:rsid w:val="72487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2022-10-26T06:44:53Z</dcterms:created>
  <dc:creator>41189</dc:creator>
  <cp:lastModifiedBy>vifort</cp:lastModifiedBy>
  <dcterms:modified xsi:type="dcterms:W3CDTF">2022-10-26T06:55:21Z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BB02551987B641E7A5B5356277E0C09D</vt:lpwstr>
  </property>
</Properties>
</file>