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sz w:val="44"/>
        </w:rPr>
      </w:pPr>
    </w:p>
    <w:p>
      <w:pPr>
        <w:rPr>
          <w:rFonts w:ascii="Times New Roman" w:hAnsi="Times New Roman"/>
          <w:b/>
          <w:sz w:val="44"/>
        </w:rPr>
      </w:pPr>
    </w:p>
    <w:p>
      <w:pPr>
        <w:pStyle w:val="4"/>
      </w:pPr>
    </w:p>
    <w:p>
      <w:pPr>
        <w:jc w:val="center"/>
        <w:rPr>
          <w:rFonts w:hAnsi="Times New Roman"/>
          <w:color w:val="000000"/>
          <w:sz w:val="18"/>
        </w:rPr>
      </w:pPr>
      <w:r>
        <w:rPr>
          <w:rFonts w:hint="eastAsia" w:ascii="方正小标宋简体" w:hAnsi="方正小标宋简体" w:eastAsia="方正小标宋简体"/>
          <w:color w:val="FF0000"/>
          <w:sz w:val="100"/>
        </w:rPr>
        <w:t>南昌市新建区财政局</w:t>
      </w:r>
    </w:p>
    <w:p>
      <w:pPr>
        <w:spacing w:after="243" w:afterLines="77" w:afterAutospacing="0"/>
        <w:ind w:left="-81" w:right="-512" w:hanging="637"/>
        <w:jc w:val="center"/>
        <w:rPr>
          <w:rFonts w:hint="eastAsia" w:ascii="仿宋" w:hAnsi="仿宋"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line="400" w:lineRule="exact"/>
        <w:ind w:left="-81" w:right="-512" w:hanging="637"/>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新财字〔202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cs="Times New Roman"/>
          <w:sz w:val="32"/>
          <w:lang w:val="en-US" w:eastAsia="zh-CN"/>
        </w:rPr>
        <w:t>139</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afterAutospacing="0" w:line="400" w:lineRule="exact"/>
        <w:textAlignment w:val="auto"/>
        <w:rPr>
          <w:rFonts w:asciiTheme="majorEastAsia" w:hAnsiTheme="majorEastAsia" w:eastAsiaTheme="majorEastAsia"/>
          <w:b/>
          <w:sz w:val="48"/>
          <w:szCs w:val="48"/>
        </w:rPr>
      </w:pPr>
      <w:r>
        <w:rPr>
          <w:rFonts w:hint="eastAsia" w:ascii="仿宋_GB2312" w:hAnsi="Calibri"/>
          <w:b/>
          <w:color w:val="FF0000"/>
          <w:w w:val="85"/>
          <w:sz w:val="18"/>
          <w:u w:val="thick"/>
        </w:rPr>
        <w:t xml:space="preserve">                                                                                                                      </w:t>
      </w:r>
    </w:p>
    <w:p>
      <w:pPr>
        <w:rPr>
          <w:rFonts w:ascii="仿宋" w:hAnsi="仿宋" w:eastAsia="仿宋"/>
          <w:sz w:val="24"/>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投诉处理决定书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投诉人：</w:t>
      </w:r>
      <w:r>
        <w:rPr>
          <w:rFonts w:hint="eastAsia" w:cs="Times New Roman"/>
          <w:b w:val="0"/>
          <w:bCs w:val="0"/>
          <w:sz w:val="32"/>
          <w:szCs w:val="32"/>
          <w:lang w:eastAsia="zh-CN"/>
        </w:rPr>
        <w:t>瑞昌初萌文化传媒有限公司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eastAsia" w:cs="Times New Roman"/>
          <w:sz w:val="32"/>
          <w:szCs w:val="32"/>
          <w:lang w:eastAsia="zh-CN"/>
        </w:rPr>
        <w:t>张柱桥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代理人</w:t>
      </w:r>
      <w:r>
        <w:rPr>
          <w:rFonts w:hint="default" w:ascii="Times New Roman" w:hAnsi="Times New Roman" w:eastAsia="仿宋_GB2312" w:cs="Times New Roman"/>
          <w:sz w:val="32"/>
          <w:szCs w:val="32"/>
          <w:lang w:eastAsia="zh-Hans"/>
        </w:rPr>
        <w:t>：</w:t>
      </w:r>
      <w:r>
        <w:rPr>
          <w:rFonts w:hint="eastAsia" w:cs="Times New Roman"/>
          <w:sz w:val="32"/>
          <w:szCs w:val="32"/>
          <w:lang w:eastAsia="zh-CN"/>
        </w:rPr>
        <w:t>张柱桥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r>
        <w:rPr>
          <w:rFonts w:hint="eastAsia" w:cs="Times New Roman"/>
          <w:sz w:val="32"/>
          <w:szCs w:val="32"/>
          <w:lang w:val="en-US" w:eastAsia="zh-CN"/>
        </w:rPr>
        <w:t>15011227135</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  址：</w:t>
      </w:r>
      <w:r>
        <w:rPr>
          <w:rFonts w:hint="eastAsia" w:cs="Times New Roman"/>
          <w:sz w:val="32"/>
          <w:szCs w:val="32"/>
          <w:lang w:eastAsia="zh-CN"/>
        </w:rPr>
        <w:t>江西省九江市瑞昌市人民北路青丰小区</w:t>
      </w:r>
      <w:r>
        <w:rPr>
          <w:rFonts w:hint="eastAsia" w:cs="Times New Roman"/>
          <w:sz w:val="32"/>
          <w:szCs w:val="32"/>
          <w:lang w:val="en-US" w:eastAsia="zh-CN"/>
        </w:rPr>
        <w:t>6栋2单元201室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被投诉人1：</w:t>
      </w:r>
      <w:r>
        <w:rPr>
          <w:rFonts w:hint="default" w:ascii="Times New Roman" w:hAnsi="Times New Roman" w:eastAsia="仿宋_GB2312" w:cs="Times New Roman"/>
          <w:sz w:val="32"/>
          <w:szCs w:val="32"/>
        </w:rPr>
        <w:t>南昌市新建区教育体育局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Hans"/>
        </w:rPr>
        <w:t>刘建新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联系人：徐老师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联系方式：0791-83742629</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地  址：</w:t>
      </w:r>
      <w:r>
        <w:rPr>
          <w:rFonts w:hint="default" w:ascii="Times New Roman" w:hAnsi="Times New Roman" w:eastAsia="仿宋_GB2312" w:cs="Times New Roman"/>
          <w:sz w:val="32"/>
          <w:szCs w:val="32"/>
        </w:rPr>
        <w:t>南昌市新建区子实路 163 号地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被投诉人2：</w:t>
      </w:r>
      <w:r>
        <w:rPr>
          <w:rFonts w:hint="default" w:ascii="Times New Roman" w:hAnsi="Times New Roman" w:eastAsia="仿宋_GB2312" w:cs="Times New Roman"/>
          <w:sz w:val="32"/>
          <w:szCs w:val="32"/>
        </w:rPr>
        <w:t>江西省鼎跃招标咨询有限公司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Hans"/>
        </w:rPr>
        <w:t>申宝祥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联系人：赵玮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联系方式：0791-87915286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址：江西省南昌市红谷滩区嘉言路668号用友南昌产业园二期一号科研楼第四层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相关供应商：</w:t>
      </w:r>
      <w:r>
        <w:rPr>
          <w:rFonts w:hint="default" w:ascii="Times New Roman" w:hAnsi="Times New Roman" w:eastAsia="仿宋_GB2312" w:cs="Times New Roman"/>
          <w:b w:val="0"/>
          <w:bCs w:val="0"/>
          <w:color w:val="auto"/>
          <w:sz w:val="32"/>
          <w:szCs w:val="32"/>
        </w:rPr>
        <w:t>江西新华壹品文化发展有限公司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联系人：王冠浔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val="0"/>
          <w:bCs w:val="0"/>
          <w:color w:val="auto"/>
          <w:sz w:val="32"/>
          <w:szCs w:val="32"/>
        </w:rPr>
        <w:t>联系方式：18970219157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地址：江西省南昌市红谷滩新区红谷南大道2799号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投诉人因不满意被投诉人江西省鼎跃招标咨询有限公司于2022</w:t>
      </w:r>
      <w:r>
        <w:rPr>
          <w:rFonts w:hint="default" w:ascii="Times New Roman" w:hAnsi="Times New Roman" w:eastAsia="仿宋_GB2312" w:cs="Times New Roman"/>
          <w:color w:val="auto"/>
          <w:sz w:val="32"/>
          <w:szCs w:val="32"/>
          <w:lang w:val="en-US" w:eastAsia="zh-Hans"/>
        </w:rPr>
        <w:t>年</w:t>
      </w:r>
      <w:r>
        <w:rPr>
          <w:rFonts w:hint="default" w:ascii="Times New Roman" w:hAnsi="Times New Roman" w:eastAsia="仿宋_GB2312" w:cs="Times New Roman"/>
          <w:color w:val="auto"/>
          <w:sz w:val="32"/>
          <w:szCs w:val="32"/>
        </w:rPr>
        <w:t>10月27日作出的质疑答复，于2022</w:t>
      </w:r>
      <w:r>
        <w:rPr>
          <w:rFonts w:hint="default" w:ascii="Times New Roman" w:hAnsi="Times New Roman" w:eastAsia="仿宋_GB2312" w:cs="Times New Roman"/>
          <w:color w:val="auto"/>
          <w:sz w:val="32"/>
          <w:szCs w:val="32"/>
          <w:lang w:val="en-US" w:eastAsia="zh-Hans"/>
        </w:rPr>
        <w:t>年</w:t>
      </w:r>
      <w:r>
        <w:rPr>
          <w:rFonts w:hint="default" w:ascii="Times New Roman" w:hAnsi="Times New Roman" w:eastAsia="仿宋_GB2312" w:cs="Times New Roman"/>
          <w:color w:val="auto"/>
          <w:sz w:val="32"/>
          <w:szCs w:val="32"/>
          <w:lang w:eastAsia="zh-Hans"/>
        </w:rPr>
        <w:t>11</w:t>
      </w:r>
      <w:r>
        <w:rPr>
          <w:rFonts w:hint="default" w:ascii="Times New Roman" w:hAnsi="Times New Roman" w:eastAsia="仿宋_GB2312" w:cs="Times New Roman"/>
          <w:color w:val="auto"/>
          <w:sz w:val="32"/>
          <w:szCs w:val="32"/>
        </w:rPr>
        <w:t>月3日向我局提出投诉。我局依法于</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日予以受理。现已审理终结。</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Hans"/>
        </w:rPr>
        <w:t>一、</w:t>
      </w:r>
      <w:r>
        <w:rPr>
          <w:rFonts w:hint="eastAsia" w:ascii="黑体" w:hAnsi="黑体" w:eastAsia="黑体" w:cs="黑体"/>
          <w:b w:val="0"/>
          <w:bCs w:val="0"/>
          <w:color w:val="auto"/>
          <w:sz w:val="32"/>
          <w:szCs w:val="32"/>
        </w:rPr>
        <w:t>项目基本情况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color w:val="auto"/>
          <w:sz w:val="32"/>
          <w:szCs w:val="32"/>
        </w:rPr>
        <w:t>采购项目名称∶南昌市新建区教育体育局 22009 新建区</w:t>
      </w:r>
      <w:r>
        <w:rPr>
          <w:rFonts w:hint="default" w:ascii="Times New Roman" w:hAnsi="Times New Roman" w:eastAsia="仿宋_GB2312" w:cs="Times New Roman"/>
          <w:sz w:val="32"/>
          <w:szCs w:val="32"/>
        </w:rPr>
        <w:t>中小学图书及图书馆设备采购项目</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采购项目编号</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JXDY2022-HW-G0023</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采购人名称</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南昌市新建区教育体育局</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69" w:firstLine="640" w:firstLineChars="200"/>
        <w:textAlignment w:val="auto"/>
        <w:outlineLvl w:val="0"/>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rPr>
        <w:t>代理机构名称</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江西省鼎跃招标咨询有限公司</w:t>
      </w:r>
      <w:r>
        <w:rPr>
          <w:rFonts w:hint="default" w:ascii="Times New Roman" w:hAnsi="Times New Roman" w:eastAsia="仿宋_GB2312" w:cs="Times New Roman"/>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二、</w:t>
      </w:r>
      <w:r>
        <w:rPr>
          <w:rFonts w:hint="eastAsia" w:ascii="黑体" w:hAnsi="黑体" w:eastAsia="黑体" w:cs="黑体"/>
          <w:b w:val="0"/>
          <w:bCs w:val="0"/>
          <w:sz w:val="32"/>
          <w:szCs w:val="32"/>
        </w:rPr>
        <w:t>投诉事项及被投诉人答复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Hans"/>
        </w:rPr>
        <w:t>投诉人称：</w:t>
      </w:r>
      <w:r>
        <w:rPr>
          <w:rFonts w:hint="default" w:ascii="Times New Roman" w:hAnsi="Times New Roman" w:eastAsia="仿宋_GB2312" w:cs="Times New Roman"/>
          <w:sz w:val="32"/>
          <w:szCs w:val="32"/>
        </w:rPr>
        <w:t>在招标文件中，第六章 评标方法，三、评分标准，技术分值，采购渠道能力中，为更好的满足采购人的采购需求，投标人能提供（210个品种以上）20家出版社（详见“附件 2 图书采购目录”）针对本项目开具的供货保障承诺书，提供 10 家的得 12 分；不满足 10 家不得分；每增加 1 家加 2 分，本项最多得 22 分。评审依据∶出版社针对本项目开具的供货保障承诺书原件扫描件并加盖单位公章。首先，</w:t>
      </w:r>
      <w:r>
        <w:rPr>
          <w:rFonts w:hint="default" w:ascii="Times New Roman" w:hAnsi="Times New Roman" w:eastAsia="仿宋_GB2312" w:cs="Times New Roman"/>
          <w:sz w:val="32"/>
          <w:szCs w:val="32"/>
          <w:lang w:val="en-US" w:eastAsia="zh-Hans"/>
        </w:rPr>
        <w:t>招标文件前述规定不符合</w:t>
      </w:r>
      <w:r>
        <w:rPr>
          <w:rFonts w:hint="default" w:ascii="Times New Roman" w:hAnsi="Times New Roman" w:eastAsia="仿宋_GB2312" w:cs="Times New Roman"/>
          <w:sz w:val="32"/>
          <w:szCs w:val="32"/>
        </w:rPr>
        <w:t>中华人民共和国财政部第87号令第十七条</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也不得通过将除进口货物以外的生产厂家授权、承诺、证明、背书等作为资格要求。</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的规定；</w:t>
      </w:r>
      <w:r>
        <w:rPr>
          <w:rFonts w:hint="default" w:ascii="Times New Roman" w:hAnsi="Times New Roman" w:eastAsia="仿宋_GB2312" w:cs="Times New Roman"/>
          <w:sz w:val="32"/>
          <w:szCs w:val="32"/>
        </w:rPr>
        <w:t>其次，投诉人认为出版社就是（品牌）具有唯一性和指向性，有指向个别供应商的情况</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是变相</w:t>
      </w:r>
      <w:r>
        <w:rPr>
          <w:rFonts w:hint="default" w:ascii="Times New Roman" w:hAnsi="Times New Roman" w:eastAsia="仿宋_GB2312" w:cs="Times New Roman"/>
          <w:sz w:val="32"/>
          <w:szCs w:val="32"/>
          <w:lang w:val="en-US" w:eastAsia="zh-Hans"/>
        </w:rPr>
        <w:t>指定</w:t>
      </w:r>
      <w:r>
        <w:rPr>
          <w:rFonts w:hint="default" w:ascii="Times New Roman" w:hAnsi="Times New Roman" w:eastAsia="仿宋_GB2312" w:cs="Times New Roman"/>
          <w:sz w:val="32"/>
          <w:szCs w:val="32"/>
        </w:rPr>
        <w:t>品牌、型号、</w:t>
      </w:r>
      <w:r>
        <w:rPr>
          <w:rFonts w:hint="default" w:ascii="Times New Roman" w:hAnsi="Times New Roman" w:eastAsia="仿宋_GB2312" w:cs="Times New Roman"/>
          <w:sz w:val="32"/>
          <w:szCs w:val="32"/>
          <w:lang w:val="en-US" w:eastAsia="zh-Hans"/>
        </w:rPr>
        <w:t>产地</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是通过技术参数、性能指标设置逐项排斥供应商公平参与竞争，</w:t>
      </w:r>
      <w:r>
        <w:rPr>
          <w:rFonts w:hint="default" w:ascii="Times New Roman" w:hAnsi="Times New Roman" w:eastAsia="仿宋_GB2312" w:cs="Times New Roman"/>
          <w:sz w:val="32"/>
          <w:szCs w:val="32"/>
          <w:lang w:val="en-US" w:eastAsia="zh-Hans"/>
        </w:rPr>
        <w:t>违反《中华人民共和国政府采购实施条例》第二十之规定，</w:t>
      </w:r>
      <w:r>
        <w:rPr>
          <w:rFonts w:hint="default" w:ascii="Times New Roman" w:hAnsi="Times New Roman" w:eastAsia="仿宋_GB2312" w:cs="Times New Roman"/>
          <w:sz w:val="32"/>
          <w:szCs w:val="32"/>
        </w:rPr>
        <w:t>应当制止与纠正。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eastAsia" w:cs="Times New Roman"/>
          <w:sz w:val="32"/>
          <w:szCs w:val="32"/>
          <w:lang w:val="en-US" w:eastAsia="zh-CN"/>
        </w:rPr>
        <w:t>被</w:t>
      </w:r>
      <w:r>
        <w:rPr>
          <w:rFonts w:hint="default" w:ascii="Times New Roman" w:hAnsi="Times New Roman" w:eastAsia="仿宋_GB2312" w:cs="Times New Roman"/>
          <w:sz w:val="32"/>
          <w:szCs w:val="32"/>
          <w:lang w:val="en-US" w:eastAsia="zh-Hans"/>
        </w:rPr>
        <w:t>投诉人答复称：第一，图书是特殊商品，每种图书从出版发行到市场以来就是唯一的，图书只有明确书目、出版单位、定价等要求才能明确采购需求。《出版管理条例》第二十八条规定“出版物必须按照国家的有关规定载明作者、出版者、印刷者或者复制者、发行者的名称、地址，书号、刊号或者版号，在版编目数据，出版日期、刊期以及其他有关事项。”图书的书名、出版社、版期、书号等基本图书信息应属于图书本身的技术参数，样书明确书名、出版社等不属于变相指定品牌、型号、产地的情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第二，图书虽然是独家出版，但不是独家销售。《出版物市场管理规定》第三条规定“国家对出版物批发、零售依法实行许可制度。从事出版物批发、零售活动的单位和个人凭出版物经营许可证开展出版物批发、零售活动。”出版社对图书拥有出版权，具备图书经营许可证的供应商拥有对各种图书销售发行权，各潜在供应商均可通过正常的市场途径获取，对所有潜在供应商均为同一标准，不存在不合理条件排斥潜在供应商公平参与竞争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Hans"/>
        </w:rPr>
        <w:t>第三，本项目设置“采购渠道能力”加分项作为评审因素，是采购人经过汇总得到的涵盖图书品种前20的出版社，是与本次采购“图书”的履约能力息息相关的，故设定该条作为评审因素，并未通过生产厂家授权、承诺、证明、背书等作为资格要求，也并未以不合理的条件对供应商实行差别待遇或者歧视待遇。符合该项目的特点和采购需求。同时，本招标文件中要求投标人提供（210个品种以上）20 家出版社针对本项目开具的供货保障承诺书，是采购人针对本次采购图书提出的质量保证要求，希望保证所供图书为正版品质，且对不同投标人的能力进行了不同的加分，属于公平竞争的要求。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三、</w:t>
      </w:r>
      <w:r>
        <w:rPr>
          <w:rFonts w:hint="eastAsia" w:ascii="黑体" w:hAnsi="黑体" w:eastAsia="黑体" w:cs="黑体"/>
          <w:b w:val="0"/>
          <w:bCs w:val="0"/>
          <w:sz w:val="32"/>
          <w:szCs w:val="32"/>
        </w:rPr>
        <w:t>事实查明与认定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经查明，首先，招标文件中评分标准“采购渠道能力”中将出版社出具的供货保障承诺书作为加分项也即评分因素，而非作为资格要求，并不违反《政府采购货物和服务招标投标管理办法》（财政部令第87号）第十七条“不得通过将除进口货物以外的生产厂家授权、承诺、证明、背书等作为资格要求”之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其次，图书属于特殊采购标的，可以在明确图书名称、出版社的前提下，通过竞争性方式选择图书代理商，招标文件附件2图书采购目录明确20家图书品种在210种以上的出版社名称，并要求供应商若能同时提供这20家出版社出具的供货保障承诺书，则“采购渠道能力”一项可得满分，前述评分标准符合本采购图书项目的采购特点和采购需求，不存在</w:t>
      </w:r>
      <w:r>
        <w:rPr>
          <w:rFonts w:hint="default" w:ascii="Times New Roman" w:hAnsi="Times New Roman" w:eastAsia="仿宋_GB2312" w:cs="Times New Roman"/>
          <w:sz w:val="32"/>
          <w:szCs w:val="32"/>
        </w:rPr>
        <w:t>变相</w:t>
      </w:r>
      <w:r>
        <w:rPr>
          <w:rFonts w:hint="default" w:ascii="Times New Roman" w:hAnsi="Times New Roman" w:eastAsia="仿宋_GB2312" w:cs="Times New Roman"/>
          <w:sz w:val="32"/>
          <w:szCs w:val="32"/>
          <w:lang w:val="en-US" w:eastAsia="zh-Hans"/>
        </w:rPr>
        <w:t>指定</w:t>
      </w:r>
      <w:r>
        <w:rPr>
          <w:rFonts w:hint="default" w:ascii="Times New Roman" w:hAnsi="Times New Roman" w:eastAsia="仿宋_GB2312" w:cs="Times New Roman"/>
          <w:sz w:val="32"/>
          <w:szCs w:val="32"/>
        </w:rPr>
        <w:t>品牌、型号、</w:t>
      </w:r>
      <w:r>
        <w:rPr>
          <w:rFonts w:hint="default" w:ascii="Times New Roman" w:hAnsi="Times New Roman" w:eastAsia="仿宋_GB2312" w:cs="Times New Roman"/>
          <w:sz w:val="32"/>
          <w:szCs w:val="32"/>
          <w:lang w:val="en-US" w:eastAsia="zh-Hans"/>
        </w:rPr>
        <w:t>产地的情况。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最后，同一出版社可以同时对多家图书代理商进行授权、供货或出具供货保障承诺，各潜在供应商均可通过正常的市场途径获取，根据被投诉人提供的专家评分表显示，本次采购活动中参与投标的供应商中有4家供应商在该评分项中可以得满分，因此投诉人称该项评分因素存在指向个别供应商，限制或排斥潜在供应商的主张不成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Hans"/>
        </w:rPr>
        <w:t>四、</w:t>
      </w:r>
      <w:r>
        <w:rPr>
          <w:rFonts w:hint="eastAsia" w:ascii="黑体" w:hAnsi="黑体" w:eastAsia="黑体" w:cs="黑体"/>
          <w:b w:val="0"/>
          <w:bCs w:val="0"/>
          <w:sz w:val="32"/>
          <w:szCs w:val="32"/>
        </w:rPr>
        <w:t>处理决定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Hans"/>
        </w:rPr>
        <w:t>综上所述，投诉人的投诉事项和投诉请求不成立，根据《政府采购质疑和投诉办法》第二十九条之规定，决定驳回投诉人的投诉。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投诉人如对本处理决定不服，可在收到本决定之日起六十日内向南昌市人民政府申请行政复议，或于六个月内向南昌铁路运输法院提起行政诉讼。</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南昌市新建区财政局</w:t>
      </w:r>
    </w:p>
    <w:p>
      <w:pPr>
        <w:pStyle w:val="5"/>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2022年1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cs="Times New Roman"/>
          <w:sz w:val="32"/>
          <w:szCs w:val="32"/>
          <w:lang w:val="en-US" w:eastAsia="zh-CN"/>
        </w:rPr>
        <w:t>27</w:t>
      </w:r>
      <w:r>
        <w:rPr>
          <w:rFonts w:hint="default" w:ascii="Times New Roman" w:hAnsi="Times New Roman" w:eastAsia="仿宋_GB2312" w:cs="Times New Roman"/>
          <w:sz w:val="32"/>
          <w:szCs w:val="32"/>
        </w:rPr>
        <w:t>日</w:t>
      </w:r>
    </w:p>
    <w:p>
      <w:pPr>
        <w:pStyle w:val="5"/>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p>
    <w:p>
      <w:pPr>
        <w:pStyle w:val="5"/>
        <w:ind w:left="0" w:leftChars="0" w:firstLine="0" w:firstLineChars="0"/>
        <w:rPr>
          <w:rFonts w:hint="default" w:ascii="Times New Roman" w:hAnsi="Times New Roman" w:eastAsia="仿宋_GB2312" w:cs="Times New Roman"/>
          <w:szCs w:val="32"/>
        </w:rPr>
      </w:pPr>
      <w:bookmarkStart w:id="0" w:name="_GoBack"/>
      <w:bookmarkEnd w:id="0"/>
    </w:p>
    <w:tbl>
      <w:tblPr>
        <w:tblStyle w:val="10"/>
        <w:tblpPr w:leftFromText="180" w:rightFromText="180" w:vertAnchor="text" w:horzAnchor="page" w:tblpX="1480" w:tblpY="98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0" w:hRule="atLeast"/>
        </w:trPr>
        <w:tc>
          <w:tcPr>
            <w:tcW w:w="9045" w:type="dxa"/>
            <w:noWrap w:val="0"/>
            <w:vAlign w:val="center"/>
          </w:tcPr>
          <w:p>
            <w:pPr>
              <w:spacing w:line="540" w:lineRule="exact"/>
              <w:jc w:val="center"/>
              <w:rPr>
                <w:rFonts w:eastAsia="仿宋_GB2312"/>
                <w:color w:val="auto"/>
                <w:sz w:val="32"/>
                <w:szCs w:val="32"/>
              </w:rPr>
            </w:pPr>
            <w:r>
              <w:rPr>
                <w:rFonts w:hint="eastAsia" w:eastAsia="仿宋"/>
                <w:color w:val="auto"/>
                <w:sz w:val="28"/>
                <w:szCs w:val="28"/>
                <w:lang w:eastAsia="zh-CN"/>
              </w:rPr>
              <w:t>南</w:t>
            </w:r>
            <w:r>
              <w:rPr>
                <w:rFonts w:eastAsia="仿宋"/>
                <w:color w:val="auto"/>
                <w:sz w:val="28"/>
                <w:szCs w:val="28"/>
              </w:rPr>
              <w:t xml:space="preserve">昌市新建区财政局办公室             </w:t>
            </w:r>
            <w:r>
              <w:rPr>
                <w:rFonts w:hint="eastAsia" w:eastAsia="仿宋"/>
                <w:color w:val="auto"/>
                <w:sz w:val="28"/>
                <w:szCs w:val="28"/>
              </w:rPr>
              <w:t xml:space="preserve">  </w:t>
            </w:r>
            <w:r>
              <w:rPr>
                <w:rFonts w:eastAsia="仿宋"/>
                <w:color w:val="auto"/>
                <w:sz w:val="28"/>
                <w:szCs w:val="28"/>
              </w:rPr>
              <w:t xml:space="preserve">  202</w:t>
            </w:r>
            <w:r>
              <w:rPr>
                <w:rFonts w:hint="eastAsia" w:eastAsia="仿宋"/>
                <w:color w:val="auto"/>
                <w:sz w:val="28"/>
                <w:szCs w:val="28"/>
                <w:lang w:val="en-US" w:eastAsia="zh-CN"/>
              </w:rPr>
              <w:t>2</w:t>
            </w:r>
            <w:r>
              <w:rPr>
                <w:rFonts w:eastAsia="仿宋"/>
                <w:color w:val="auto"/>
                <w:sz w:val="28"/>
                <w:szCs w:val="28"/>
              </w:rPr>
              <w:t>年</w:t>
            </w:r>
            <w:r>
              <w:rPr>
                <w:rFonts w:hint="eastAsia" w:eastAsia="仿宋"/>
                <w:color w:val="auto"/>
                <w:sz w:val="28"/>
                <w:szCs w:val="28"/>
                <w:lang w:val="en-US" w:eastAsia="zh-CN"/>
              </w:rPr>
              <w:t>12</w:t>
            </w:r>
            <w:r>
              <w:rPr>
                <w:rFonts w:eastAsia="仿宋"/>
                <w:color w:val="auto"/>
                <w:sz w:val="28"/>
                <w:szCs w:val="28"/>
              </w:rPr>
              <w:t>月</w:t>
            </w:r>
            <w:r>
              <w:rPr>
                <w:rFonts w:hint="eastAsia" w:eastAsia="仿宋"/>
                <w:color w:val="auto"/>
                <w:sz w:val="28"/>
                <w:szCs w:val="28"/>
                <w:lang w:val="en-US" w:eastAsia="zh-CN"/>
              </w:rPr>
              <w:t>27</w:t>
            </w:r>
            <w:r>
              <w:rPr>
                <w:rFonts w:eastAsia="仿宋"/>
                <w:color w:val="auto"/>
                <w:sz w:val="28"/>
                <w:szCs w:val="28"/>
              </w:rPr>
              <w:t>日印发</w:t>
            </w:r>
          </w:p>
        </w:tc>
      </w:tr>
    </w:tbl>
    <w:p>
      <w:pPr>
        <w:pStyle w:val="5"/>
        <w:ind w:left="0" w:leftChars="0" w:firstLine="0" w:firstLineChars="0"/>
        <w:rPr>
          <w:rFonts w:hint="default" w:ascii="Times New Roman" w:hAnsi="Times New Roman" w:eastAsia="仿宋_GB2312" w:cs="Times New Roman"/>
          <w:szCs w:val="32"/>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zhjMDFmOTMwMDFiNGNjMWE1MGY3ZjE5NTBjZWYifQ=="/>
  </w:docVars>
  <w:rsids>
    <w:rsidRoot w:val="0077445A"/>
    <w:rsid w:val="0002746F"/>
    <w:rsid w:val="001574B4"/>
    <w:rsid w:val="00215E8B"/>
    <w:rsid w:val="00226227"/>
    <w:rsid w:val="0030096B"/>
    <w:rsid w:val="003B0988"/>
    <w:rsid w:val="003B5E5B"/>
    <w:rsid w:val="004046AF"/>
    <w:rsid w:val="00611C94"/>
    <w:rsid w:val="0077445A"/>
    <w:rsid w:val="00AB4AD2"/>
    <w:rsid w:val="00D10316"/>
    <w:rsid w:val="00EB65EC"/>
    <w:rsid w:val="02664FDD"/>
    <w:rsid w:val="08B16C42"/>
    <w:rsid w:val="0C170A73"/>
    <w:rsid w:val="1AFA65B4"/>
    <w:rsid w:val="1CF81F5C"/>
    <w:rsid w:val="221A47E8"/>
    <w:rsid w:val="23291BDD"/>
    <w:rsid w:val="29C9048F"/>
    <w:rsid w:val="32CC662B"/>
    <w:rsid w:val="36CB18C2"/>
    <w:rsid w:val="3A0557C7"/>
    <w:rsid w:val="404D63AF"/>
    <w:rsid w:val="44AE4D81"/>
    <w:rsid w:val="4768306F"/>
    <w:rsid w:val="500D4CCA"/>
    <w:rsid w:val="58813670"/>
    <w:rsid w:val="61D34480"/>
    <w:rsid w:val="64C625A6"/>
    <w:rsid w:val="6EF274FC"/>
    <w:rsid w:val="6EFB751C"/>
    <w:rsid w:val="74617C58"/>
    <w:rsid w:val="768A40CF"/>
    <w:rsid w:val="773D2249"/>
    <w:rsid w:val="79AC764A"/>
    <w:rsid w:val="7A2475A5"/>
    <w:rsid w:val="7C9860EB"/>
    <w:rsid w:val="7FC1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99"/>
    <w:pPr>
      <w:ind w:firstLine="420" w:firstLineChars="100"/>
    </w:pPr>
  </w:style>
  <w:style w:type="paragraph" w:styleId="4">
    <w:name w:val="Body Text Indent 2"/>
    <w:basedOn w:val="1"/>
    <w:next w:val="5"/>
    <w:qFormat/>
    <w:uiPriority w:val="99"/>
    <w:pPr>
      <w:spacing w:after="120" w:line="480" w:lineRule="auto"/>
      <w:ind w:left="420" w:leftChars="200"/>
    </w:pPr>
  </w:style>
  <w:style w:type="paragraph" w:styleId="5">
    <w:name w:val="Body Text First Indent 2"/>
    <w:basedOn w:val="1"/>
    <w:qFormat/>
    <w:uiPriority w:val="99"/>
    <w:pPr>
      <w:ind w:firstLine="420" w:firstLine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rPr>
      <w:rFonts w:ascii="宋体" w:hAnsi="宋体" w:eastAsia="宋体" w:cs="宋体"/>
      <w:sz w:val="24"/>
      <w:szCs w:val="24"/>
    </w:rPr>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character" w:styleId="12">
    <w:name w:val="Hyperlink"/>
    <w:basedOn w:val="11"/>
    <w:qFormat/>
    <w:uiPriority w:val="0"/>
    <w:rPr>
      <w:color w:val="0000FF"/>
      <w:u w:val="single"/>
    </w:rPr>
  </w:style>
  <w:style w:type="paragraph" w:customStyle="1" w:styleId="13">
    <w:name w:val="BodyText"/>
    <w:basedOn w:val="9"/>
    <w:next w:val="9"/>
    <w:qFormat/>
    <w:uiPriority w:val="0"/>
    <w:pPr>
      <w:spacing w:before="100" w:beforeAutospacing="1" w:after="120"/>
    </w:pPr>
    <w:rPr>
      <w:rFonts w:ascii="Calibri" w:hAnsi="Calibri" w:eastAsia="宋体" w:cs="Times New Roman"/>
    </w:rPr>
  </w:style>
  <w:style w:type="paragraph" w:styleId="14">
    <w:name w:val="List Paragraph"/>
    <w:basedOn w:val="1"/>
    <w:qFormat/>
    <w:uiPriority w:val="34"/>
    <w:pPr>
      <w:ind w:firstLine="420" w:firstLineChars="200"/>
    </w:pPr>
  </w:style>
  <w:style w:type="paragraph" w:customStyle="1" w:styleId="15">
    <w:name w:val="Body text|1"/>
    <w:basedOn w:val="1"/>
    <w:qFormat/>
    <w:uiPriority w:val="0"/>
    <w:pPr>
      <w:spacing w:after="220"/>
      <w:jc w:val="left"/>
    </w:pPr>
    <w:rPr>
      <w:rFonts w:ascii="宋体" w:hAnsi="宋体" w:cs="宋体"/>
      <w:kern w:val="0"/>
      <w:sz w:val="26"/>
      <w:szCs w:val="26"/>
    </w:rPr>
  </w:style>
  <w:style w:type="paragraph" w:customStyle="1" w:styleId="1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mini-outputtext1"/>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2130</Words>
  <Characters>2249</Characters>
  <Lines>9</Lines>
  <Paragraphs>2</Paragraphs>
  <TotalTime>3</TotalTime>
  <ScaleCrop>false</ScaleCrop>
  <LinksUpToDate>false</LinksUpToDate>
  <CharactersWithSpaces>2411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2022-05-30T07:17:00Z</dcterms:created>
  <dc:creator>Administrator</dc:creator>
  <cp:lastModifiedBy>黄珣</cp:lastModifiedBy>
  <cp:lastPrinted>2023-01-10T01:46:51Z</cp:lastPrinted>
  <dcterms:modified xsi:type="dcterms:W3CDTF">2023-01-10T01:50:00Z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777CEEBD7C524FF1928D71927C5D7409</vt:lpwstr>
  </property>
</Properties>
</file>