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sz w:val="44"/>
          <w:szCs w:val="44"/>
          <w:highlight w:val="none"/>
          <w:lang w:val="en" w:eastAsia="zh-CN"/>
        </w:rPr>
      </w:pPr>
      <w:bookmarkStart w:id="0" w:name="_GoBack"/>
      <w:bookmarkEnd w:id="0"/>
      <w:r>
        <w:rPr>
          <w:rFonts w:hint="eastAsia" w:ascii="方正小标宋简体" w:hAnsi="方正小标宋简体" w:eastAsia="方正小标宋简体" w:cs="方正小标宋简体"/>
          <w:sz w:val="44"/>
          <w:szCs w:val="44"/>
          <w:highlight w:val="none"/>
          <w:lang w:val="en-US" w:eastAsia="zh-CN"/>
        </w:rPr>
        <w:t>铁河乡行政权力目录清单（</w:t>
      </w:r>
      <w:r>
        <w:rPr>
          <w:rFonts w:hint="default" w:ascii="方正小标宋简体" w:hAnsi="方正小标宋简体" w:eastAsia="方正小标宋简体" w:cs="方正小标宋简体"/>
          <w:sz w:val="44"/>
          <w:szCs w:val="44"/>
          <w:highlight w:val="none"/>
          <w:lang w:val="en" w:eastAsia="zh-CN"/>
        </w:rPr>
        <w:t>2021</w:t>
      </w:r>
      <w:r>
        <w:rPr>
          <w:rFonts w:hint="eastAsia" w:ascii="方正小标宋简体" w:hAnsi="方正小标宋简体" w:eastAsia="方正小标宋简体" w:cs="方正小标宋简体"/>
          <w:sz w:val="44"/>
          <w:szCs w:val="44"/>
          <w:highlight w:val="none"/>
          <w:lang w:val="en" w:eastAsia="zh-CN"/>
        </w:rPr>
        <w:t>年版</w:t>
      </w:r>
      <w:r>
        <w:rPr>
          <w:rFonts w:hint="eastAsia" w:ascii="方正小标宋简体" w:hAnsi="方正小标宋简体" w:eastAsia="方正小标宋简体" w:cs="方正小标宋简体"/>
          <w:sz w:val="44"/>
          <w:szCs w:val="44"/>
          <w:highlight w:val="none"/>
          <w:lang w:val="en-US" w:eastAsia="zh-CN"/>
        </w:rPr>
        <w:t>）</w:t>
      </w:r>
    </w:p>
    <w:p>
      <w:pPr>
        <w:pStyle w:val="5"/>
        <w:rPr>
          <w:rFonts w:hint="eastAsia"/>
          <w:highlight w:val="none"/>
          <w:lang w:val="en-US" w:eastAsia="zh-CN"/>
        </w:rPr>
      </w:pPr>
    </w:p>
    <w:tbl>
      <w:tblPr>
        <w:tblStyle w:val="6"/>
        <w:tblW w:w="523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1211"/>
        <w:gridCol w:w="745"/>
        <w:gridCol w:w="5250"/>
        <w:gridCol w:w="816"/>
        <w:gridCol w:w="21"/>
        <w:gridCol w:w="21"/>
        <w:gridCol w:w="7"/>
        <w:gridCol w:w="3"/>
        <w:gridCol w:w="10"/>
        <w:gridCol w:w="10"/>
        <w:gridCol w:w="10"/>
        <w:gridCol w:w="10"/>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事项名称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权力类型</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设定依据</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color w:val="auto"/>
                <w:sz w:val="24"/>
                <w:szCs w:val="24"/>
                <w:highlight w:val="none"/>
                <w:u w:val="none"/>
                <w:lang w:val="en-US" w:eastAsia="zh-CN"/>
              </w:rPr>
            </w:pPr>
            <w:r>
              <w:rPr>
                <w:rFonts w:hint="eastAsia" w:ascii="黑体" w:hAnsi="宋体" w:eastAsia="黑体" w:cs="黑体"/>
                <w:i w:val="0"/>
                <w:color w:val="auto"/>
                <w:sz w:val="24"/>
                <w:szCs w:val="24"/>
                <w:highlight w:val="none"/>
                <w:u w:val="none"/>
                <w:lang w:val="en-US" w:eastAsia="zh-CN"/>
              </w:rPr>
              <w:t>行使权力部门</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24"/>
                <w:szCs w:val="24"/>
                <w:highlight w:val="none"/>
                <w:u w:val="none"/>
                <w:lang w:val="en-US" w:eastAsia="zh-CN" w:bidi="ar"/>
              </w:rPr>
            </w:pPr>
            <w:r>
              <w:rPr>
                <w:rFonts w:hint="eastAsia" w:ascii="黑体" w:hAnsi="宋体" w:eastAsia="黑体" w:cs="黑体"/>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农村村民不超出原有宅基地范围建设住宅的乡村建设规划许可（委托）</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1.《中华人民共和国城乡规划法》第四十一条第二款：</w:t>
            </w:r>
            <w:r>
              <w:rPr>
                <w:rFonts w:hint="eastAsia" w:ascii="宋体" w:hAnsi="宋体" w:eastAsia="宋体" w:cs="宋体"/>
                <w:color w:val="auto"/>
                <w:kern w:val="0"/>
                <w:sz w:val="24"/>
                <w:szCs w:val="24"/>
                <w:highlight w:val="none"/>
                <w:lang w:val="en-US" w:eastAsia="zh-CN" w:bidi="ar"/>
              </w:rPr>
              <w:t>在乡、村庄规划区内使用原有宅基地进行农村村民住宅建设的规划管理办法，由省、自治区、直辖市制定。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江西省城乡规划条例》第三十二条第一款：各项建设用地和建设工程应当符合城乡规划，依法取得规划许可。规划许可证件包括选址意见书、建设用地规划许可证、建设工程规划许可证、乡村建设规划许可证。第四十九条第二款：核发乡村建设规划许可证的，应当明确建筑面积，房屋位置。在乡、村庄规划区内，农村村民不超出原有宅基地范围建设住宅的，城市、县人民政府城乡规划主管部门可以委托乡、镇人民政府核发乡村建设规划许可证。乡、镇人民政府应当自核发乡村建设规划许可证之日起七日内，报城市、县人民政府城乡规划主管部门备案。 </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农村村民住宅用地审批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《中华人民共和国土地管理法》第六十二条第四款：农村村民住宅用地，由乡（镇）人民政府审核批准；其中，涉及占用农用地的，依照本法第四十四条的规定办理审批手续。</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 xml:space="preserve">3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对承包期内特殊情形下需调整个别农户之间承包的耕地和草地的审批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农村土地承包法》第二十八条：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中华人民共和国草原法》第十三条第二款：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二十三条：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一)因自然灾害严重毁损承包地的；(二)承包地被依法征收、征用或者占用，承包方自愿放弃部分安置补偿，要求继续承包土地的；(三)法律、法规规定的其他特殊情形。承包合同中约定不得调整的，按照其约定。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2"/>
                <w:sz w:val="24"/>
                <w:szCs w:val="24"/>
                <w:highlight w:val="none"/>
                <w:u w:val="none"/>
                <w:lang w:val="en" w:eastAsia="zh-CN" w:bidi="ar-SA"/>
              </w:rPr>
            </w:pPr>
            <w:r>
              <w:rPr>
                <w:rFonts w:hint="eastAsia" w:ascii="宋体" w:hAnsi="宋体" w:eastAsia="宋体" w:cs="宋体"/>
                <w:i w:val="0"/>
                <w:color w:val="auto"/>
                <w:kern w:val="0"/>
                <w:sz w:val="24"/>
                <w:szCs w:val="24"/>
                <w:highlight w:val="none"/>
                <w:u w:val="none"/>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农民集体所有的土地由本集体经济组织以外的单位或者个人承包经营审批</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行政许可</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中华人民共和国草原法》第十三条第三款：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kern w:val="0"/>
                <w:sz w:val="24"/>
                <w:szCs w:val="24"/>
                <w:highlight w:val="none"/>
                <w:u w:val="none"/>
                <w:lang w:val="en" w:eastAsia="zh-CN" w:bidi="ar"/>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林木采伐许可证核发（委托）</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森林法》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1.</w:t>
            </w:r>
            <w:r>
              <w:rPr>
                <w:rFonts w:hint="eastAsia" w:ascii="宋体" w:hAnsi="宋体" w:eastAsia="宋体" w:cs="宋体"/>
                <w:i w:val="0"/>
                <w:color w:val="auto"/>
                <w:kern w:val="0"/>
                <w:sz w:val="24"/>
                <w:szCs w:val="24"/>
                <w:highlight w:val="none"/>
                <w:u w:val="none"/>
                <w:lang w:val="en-US" w:eastAsia="zh-CN" w:bidi="ar"/>
              </w:rPr>
              <w:t>限于农村居民采伐自留山和个人承包集体林地上的林木。</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宋体" w:hAnsi="宋体" w:eastAsia="宋体" w:cs="宋体"/>
                <w:i w:val="0"/>
                <w:color w:val="auto"/>
                <w:kern w:val="2"/>
                <w:sz w:val="24"/>
                <w:szCs w:val="24"/>
                <w:highlight w:val="none"/>
                <w:u w:val="none"/>
                <w:lang w:val="en" w:eastAsia="zh-CN" w:bidi="ar-SA"/>
              </w:rPr>
            </w:pPr>
            <w:r>
              <w:rPr>
                <w:rFonts w:hint="default" w:ascii="宋体" w:hAnsi="宋体" w:eastAsia="宋体" w:cs="宋体"/>
                <w:i w:val="0"/>
                <w:color w:val="auto"/>
                <w:kern w:val="0"/>
                <w:sz w:val="24"/>
                <w:szCs w:val="24"/>
                <w:highlight w:val="none"/>
                <w:u w:val="none"/>
                <w:lang w:val="en" w:eastAsia="zh-CN" w:bidi="ar"/>
              </w:rPr>
              <w:t>2.应当在依法办理委托手续后行使</w:t>
            </w:r>
            <w:r>
              <w:rPr>
                <w:rFonts w:hint="eastAsia" w:ascii="宋体" w:hAnsi="宋体" w:eastAsia="宋体" w:cs="宋体"/>
                <w:i w:val="0"/>
                <w:color w:val="auto"/>
                <w:kern w:val="0"/>
                <w:sz w:val="24"/>
                <w:szCs w:val="24"/>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对适龄儿童、少年的父母或者其他法定监护人无正当理由未按法律规定送适龄儿童、少年入学接受义务教育的处罚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1.《中华人民共和国未成年人保护法》第十七条：未成年人的父母或者其他监护人不得实施下列行为：……（五）放任或者迫使应当接受义务教育的未成年人失学、辍学；……</w:t>
            </w:r>
          </w:p>
          <w:p>
            <w:pPr>
              <w:keepNext w:val="0"/>
              <w:keepLines w:val="0"/>
              <w:widowControl/>
              <w:suppressLineNumbers w:val="0"/>
              <w:spacing w:line="400" w:lineRule="exact"/>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i w:val="0"/>
                <w:color w:val="auto"/>
                <w:kern w:val="0"/>
                <w:sz w:val="24"/>
                <w:szCs w:val="24"/>
                <w:highlight w:val="none"/>
                <w:u w:val="none"/>
                <w:lang w:val="en-US" w:eastAsia="zh-CN" w:bidi="ar"/>
              </w:rPr>
              <w:t>2.《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宋体" w:hAnsi="宋体" w:eastAsia="宋体" w:cs="宋体"/>
                <w:color w:val="auto"/>
                <w:kern w:val="0"/>
                <w:sz w:val="24"/>
                <w:szCs w:val="24"/>
                <w:highlight w:val="none"/>
                <w:lang w:val="en-US" w:eastAsia="zh-CN" w:bidi="ar"/>
              </w:rPr>
              <w:t>第五十九条：有下列情形之一的，依照有关法律、行政法规的规定予以处罚：（一）胁迫或者诱骗应当接受义务教育的适龄儿童、少年失学、辍学的；</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教育行政处罚暂行实施办法》（国家教育委员会令第27号）第十一条：适龄儿童、少年的父母或监护人，未按法律规定送子女或被监护人就学接受义务教育的，城市由市、市辖区人民政府或其指定机构，农村由乡级人民政府，对经教育仍拒绝送子女或被监护人就学的，根据情节轻重，</w:t>
            </w:r>
            <w:r>
              <w:rPr>
                <w:rFonts w:hint="eastAsia" w:ascii="宋体" w:hAnsi="宋体" w:eastAsia="宋体" w:cs="宋体"/>
                <w:color w:val="auto"/>
                <w:kern w:val="0"/>
                <w:sz w:val="24"/>
                <w:szCs w:val="24"/>
                <w:highlight w:val="none"/>
                <w:lang w:val="en-US" w:eastAsia="zh-CN" w:bidi="ar"/>
              </w:rPr>
              <w:t>给予罚款的处罚。</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铁河乡中心小学</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对农村居民未经批准或者违反规划的规定建住宅的处罚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对损坏村庄和集镇的房屋、公共设施和破坏村容镇貌、环境卫生行为的处罚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对农村村民未经批准或者采取欺骗手段骗取批准，非法占用土地建住宅的处罚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江西省乡村振兴促进条例》第二十六条第三款：依法赋予乡镇人民政府行使查处农村非法占用土地建住宅行为的行政执法权。乡镇人民政府应当充实农村建房管理力量，完善宅基地和农村建房审批监管制度，依法开展农村宅基地审批、建房审批管理和批后监管及服务，依法整治违法违规建房。</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0</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对森林防火重点期内在森林防火区野外用火行为的处罚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森林防火条例》第四十六条：违反本条例规定，森林防火重点期内在森林防火区烧荒、烧田埂草、烧草木灰、焚烧秸杆、吸烟、烤火、野炊、焚香烧纸、燃放烟花爆竹等野外用火的，由森林防火人员进行教育劝阻或者制止违法行为，并可由县级以上人民政府林业主管部门或者乡（镇）人民政府给予警告，处二百元以上一千元以下罚款；情节严重的，处一千元以上三千元以下罚款。</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对单位和个人损坏或者擅自移动有钉螺地带警示标志的处罚</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血吸虫病防治条例》（国务院令第463号公布，第709号修正）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对电力设施保护区内危及电力设施安全的建筑物、构筑物或者种植植物、堆放物品的责令强制拆除、砍伐或者清除</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电力法》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第六十九条：违反本法第五十三条规定，在依法划定的电力设施保护区内修建建筑物、构筑物或者种植植物、堆放物品，危及电力设施安全的，由当地人民政府责令强制拆除、砍伐或者清除。</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对非法种植毒品原植物的强制制止、铲除</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禁毒法》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江西省禁毒条例》第二十条第一款：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tc>
        <w:tc>
          <w:tcPr>
            <w:tcW w:w="44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92" w:type="pct"/>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地质灾害应急疏散</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地质灾害防治条例》（国务院令第394号）第二十九条：接到地质灾害险情报告的当地人民政府、基层群众自治组织应当根据实际情况，及时动员受到地质灾害威胁的居民以及其他人员转移到安全地带；情况紧急时，可以强行组织避灾疏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江西省地质灾害防治条例》第三十一条第一款：地质灾害发生地乡镇人民政府、街道办事处和村(居)民委员会应当根据突发地质灾害应急预案和县级以上人民政府地质灾害应急指挥机构的要求，及时动员和组织受到地质灾害威胁的人员转移、撤离到安全地带。情况紧急时，应当强行组织避灾疏散。地质灾害险情未消除前，被转移人员不得擅自返回，非抢险救灾人员不得擅自进入。</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对在乡、村庄规划区内未依法取得乡村建设规划许可证或者未按照乡村建设规划许可证的规定进行建设的强制拆除</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为应对突发事件对单位和个人财产的征用</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行政征收</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突发事件应对法》第十二条：有关人民政府及其部门为应对突发事件，可以征用单位和个人的财产。被征用的财产在使用完毕或者突发事件应急处置工作结束后，应当及时返还。财产被征用或者征用后毁损、灭失的，应当给予补偿。</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自然灾害资金和物资救助</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行政给付</w:t>
            </w:r>
          </w:p>
        </w:tc>
        <w:tc>
          <w:tcPr>
            <w:tcW w:w="2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自然灾害救助条例》（国务院令第577号公布，第709号修正）第十四条：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（三）紧急调拨、运输自然灾害救助应急资金和物资，及时向受灾人员提供食品、饮用水、衣被、取暖、临时住所、医疗防疫等应急救助，保障受灾人员基本生活；</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第十九条第三款：受灾地区人民政府应急管理等部门应当向经审核确认的居民住房恢复重建补助对象发放补助资金和物资……第二十一条第一款：自然灾害发生后的当年冬季、次年春季，受灾地区人民政府应当为生活困难的受灾人员提供基本生活救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2.《江西省实施＜自然灾害救助条例＞办法》第三条第四款：乡镇人民政府、街道办事处负责本行政区域自然灾害救助的具体实施工作。                                                                          </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森林病虫害防治费用的适当扶持或补助</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行政给付</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森林病虫害防治条例》（国务院令第46号）第十九条：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473"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5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对生产经营单位执行有关安全生产的法律、法规和国家标准或行业标准的情况进行监督检查</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安全生产事故隐患排查治理暂行规定》（原国家安全生产监督管理总局令第16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江西省安全生产条例》第九条第一款：乡、镇人民政府以及街道办事处，开发区(工业园区、产业园区)、新区、风景名胜区管理机构等地方政府派出机关，应当根据安全生产工作的需要，明确负责安全生产监督管理的机构和人员，按照职责加强对本辖区内生产经营单位安全生产状况的监督检查，协助上级人民政府有关部门履行安全生产监督管理职责。第四十条第三款：乡、镇人民政府以及街道办事处，开发区(工业园区、产业园区)、新区、风景名胜区管理机构，应当根据负有安全生产监督管理职责的部门制定的年度监督检查计划，制定本辖区内安全生产年度监督检查计划并实施。第四十二条第二款：乡、镇人民政府以及街道办事处，开发区(工业园区、产业园区)、新区、风景名胜区管理机构，对本辖区内生产经营单位进行监督检查时，行使以下职权：(一)进入生产经营单位进行检查，调阅有关资料，向有关单位和人员了解情况；(二)检查中发现安全生产违法行为的，督促当场予以纠正或者要求限期改正；依法应当给予行政处罚的，建议负有安全生产监督管理职责的部门作出行政处罚；(三)检查中发现事故隐患的，责令立即排除；生产经营单位拒不排除的，报告负有安全生产监督管理职责的部门处理；(四)检查中发现重大事故隐患的，应当在责令立即排除的同时，报告负有安全生产监督管理职责的部门，由负有安全生产监督管理职责的部门依照本条例有关规定采取必要的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江西省实施&lt;中华人民共和国矿山安全法&gt;办法》第二十五条：乡(镇)人民政府必须加强对乡镇矿山企业安全工作的监督和管理，履行下列职责：(一)检查、督促乡镇矿山企业贯彻执行矿山安全法律、法规；(二)制止无证开采、越界开采和其他危害矿山安全的违法行为；(三)督促乡镇矿山企业对职工进行安全教育和培训；(四)组织乡镇矿山企业制定和落实矿山事故隐患防范措施；(五)检查、督促乡镇矿山企业安全技术措施专项费用的提取和使用；(六)督促乡镇矿山企业定期检查、维修有特殊安全要求的设备、器材、防护用品以及安全检测仪器；(七)组织乡镇矿山企业的安全抢险救护，参加矿山事故的调查处理。                                                                                                                                                                                                                                                                             5.《江西省烟花爆竹安全管理办法》第三条第二款：乡（镇）人民政府、街道办事处全面负责本地区烟花爆竹的安全监督管理工作。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6.《江西省重大生产安全事故隐患排查治理办法》第五条第二款：乡、镇人民政府以及街道办事处、开发区（工业园区、产业园区）、新区、风景名胜区管理机构等地方人民政府派出机关应当加强对本辖区事故隐患排查治理情况的监督检查，并协助上级人民政府有关部门依法履行事故隐患排查治理监督管理职责。第二十五条第一款：县级以上人民政府负有安全生产监督管理职责的部门、乡镇人民政府以及地方人民政府派出机关应当按照职责分工，制订安全生产年度监督检查计划，监督检查生产经营单位的事故隐患排查治理情况。第二十七条第一款：乡、镇人民政府以及街道办事处、开发区（工业园区、产业园区）、新区、风景名胜区管理机构等地方人民政府派出机关发现事故隐患的，应当依法采取下列处理措施：（一）能够立即排除的，应当责令立即排除；生产经营单位拒不排除的，报告负有安全生产监督管理职责的部门处理；（二）发现重大事故隐患的，应当在责令立即排除的同时，报告负有安全生产监督管理职责的部门，由负有安全生产监督管理职责的部门依法采取必要的措施。</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0</w:t>
            </w:r>
          </w:p>
        </w:tc>
        <w:tc>
          <w:tcPr>
            <w:tcW w:w="6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对防汛抗旱工作的检查</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行政检查</w:t>
            </w:r>
          </w:p>
        </w:tc>
        <w:tc>
          <w:tcPr>
            <w:tcW w:w="2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防洪法》第三十六条：各级人民政府应当组织有关部门加强对水库大坝的定期检查和监督管理……各级人民政府和有关主管部门应当加强对尾矿坝的监督管理，采取措施，避免因洪水导致垮坝。第三十八条：防汛抗洪工作实行各级人民政府行政首长负责制，统一指挥、分级分部门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2.《中华人民共和国防汛条例》（国务院令第86号公布，第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3.《中华人民共和国抗旱条例》（国务院令第552号）第三十条：各级人民政府应当对抗旱责任制落实、抗旱预案编制、抗旱设施建设和维护、抗旱物资储备等情况加强监督检查，发现问题应当及时处理或者责成有关部门和单位限期处理。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4.《江西省实施&lt;中华人民共和国防洪法&gt;办法》第二十七条：各级人民政府应当组织有关部门对河道堤防、水库大坝等防洪工程设施进行定期检查和监督管理。防洪工程设施的主管部门应当组织有关单位，对病险水库、险闸、险堤等水工程进行除险加固，对重点水毁工程进行修复。有关人民政府应当按照分级管理权限，优先安排资金。各级人民政府和有关主管部门应当加强对尾矿坝的监督管理，采取措施，避免因洪水导致跨坝。                                                                                                                                                                                                 </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对草地保护、建设和利用情况的监督检查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《中华人民共和国草原法》第八条第三款：乡（镇）人民政府应当加强对本行政区域内草原保护、建设和利用情况的监督检查，根据需要可以设专职或者兼职人员负责具体监督检查工作。</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协助做好本行政区域内食品小作坊、小餐饮、小食杂店和食品小摊贩的监督检查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四条第三款：乡镇人民政府、街道办事处应当安排人员，做好本行政区域内食品小作坊、小餐饮、小食杂店和食品小摊贩的安全隐患排查、信息报告、宣传教育工作，协助食品药品监督管理部门做好本行政区域内食品小作坊、小餐饮、小食杂店和食品小摊贩的监督管理工作。第三十七条：县级人民政府应当组织本级食品药品监督管理、农业等部门制定包括食品小作坊、小餐饮、小食杂店和食品小摊贩监督管理的食品安全年度监督管理计划，组织有关部门及乡镇人民政府、街道办事处对本行政区域内食品小作坊、小餐饮、小食杂店和食品小摊贩生产经营活动实施监督检查，查处违法行为。</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23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消防安全检查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行政检查</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消防法》第三十一条：在农业收获季节、森林和草原防火期间、重大节假日期间以及火灾多发季节，地方各级人民政府应当组织开展有针对性的消防宣传教育，采取防火措施，进行消防安全检查。第五十二条第一款：地方各级人民政府应当落实消防工作责任制，对本级人民政府有关部门履行消防安全职责的情况进行监督检查。</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农村幼儿园举办、停办登记注册</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幼儿园管理条例》（国家教育委员会令第4号）第十一条：国家实行幼儿园登记注册制度，未经登记注册，任何单位和个人不得举办幼儿园。第十二条第二款：农村幼儿园的举办、停办，由所在乡、镇人民政府登记注册，并报县人民政府教育行政部门备案。</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铁河乡中心小学</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内地居民婚姻登记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婚姻登记条例》（国务院令第387号）第二条第一款：内地居民办理婚姻登记的机关是县级人民政府民政部门或者乡（镇）人民政府，省、自治区、直辖市人民政府可以按照便民原则确定农村居民办理婚姻登记的具体机关。</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仅指已获权限的乡镇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蓄滞洪区运用补偿金确定</w:t>
            </w:r>
          </w:p>
        </w:tc>
        <w:tc>
          <w:tcPr>
            <w:tcW w:w="3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蓄滞洪区运用补偿暂行办法》（国务院令第286号）第十九条：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村（居）民委员会出具的证明和身份证明到县级财政主管部门指定的机构领取补偿金。</w:t>
            </w:r>
          </w:p>
        </w:tc>
        <w:tc>
          <w:tcPr>
            <w:tcW w:w="468" w:type="pct"/>
            <w:gridSpan w:val="7"/>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铁河乡经济发展办</w:t>
            </w:r>
          </w:p>
        </w:tc>
        <w:tc>
          <w:tcPr>
            <w:tcW w:w="465" w:type="pct"/>
            <w:gridSpan w:val="3"/>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兵役登记</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4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铁河乡武装部</w:t>
            </w:r>
          </w:p>
        </w:tc>
        <w:tc>
          <w:tcPr>
            <w:tcW w:w="481"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28</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对已登记应征公民的走访调查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行政确认</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二十一条：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铁河乡武装部</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对个人之间、个人与单位之间的土地所有权和使用权争议的处理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土地权属争议调查处理办法》（国土资源部令第17号发布，第49号修正）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第六条：设区的市、自治州国土资源行政主管部门调查处理下列争议案件：（一）跨县级行政区域的；（二）同级人民政府、上级国土资源行政主管部门交办或者有关部门转送的。第七条：省、自治区、直辖市国土资源行政主管部门调查处理下列争议案件：（一）跨设区的市、自治州行政区域的；（二）争议一方为中央国家机关或者其直属单位，且涉及土地面积较大的；（三）争议一方为军队，且涉及土地面积较大的；（四）在本行政区域内有较大影响的；（五）同级人民政府、国土资源部交办或者有关部门转送的。第九条：当事人发生土地权属争议，经协商不能解决的，可以依法向县级以上人民政府或者乡级人民政府提出处理申请，也可以依照本办法第五、六、七、八条的规定，向有关的国土资源行政主管部门提出调查处理申请。第三十三条：乡级人民政府处理土地权属争议，参照本办法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3.《江西省调处土地权属争议暂行规定》第八条：个人之间、个人与单位之间发生的土地权属争议，由土地所在地乡（镇）人民政府管辖；跨乡（镇）的，由县人民政府管辖。</w:t>
            </w:r>
          </w:p>
        </w:tc>
        <w:tc>
          <w:tcPr>
            <w:tcW w:w="468" w:type="pct"/>
            <w:gridSpan w:val="7"/>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65" w:type="pct"/>
            <w:gridSpan w:val="3"/>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30</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对个人之间、个人与单位之间草地所有权、使用权争议的处理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451" w:type="pct"/>
            <w:gridSpan w:val="3"/>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81" w:type="pct"/>
            <w:gridSpan w:val="7"/>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对个人之间、个人与单位之间发生的林木所有权和林地使用权争议的处理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2.《江西省山林权属争议调解处理办法》第十条：公民之间、公民与全民所有制单位或集体所有制单位之间发生的山林权属争议，应先由当事人双方协商解决。协商不能达成协议的，当事人可向山林坐落地所在乡（镇）人民政府提出调处申请；跨乡（镇）的，可向县自然资源主管部门提出调处申请。</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single"/>
                <w:lang w:val="en" w:eastAsia="zh-CN" w:bidi="ar"/>
              </w:rPr>
              <w:t>32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对乡村集体所有制企业设立的审核</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《中华人民共和国乡村集体所有制企业条例》（国务院令第59号发布，第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十四条第一款：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区市场监管局象山分局</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33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设置农村公益性墓地审核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1.《殡葬管理条例》（国务院令第225号发布，第628号修正）第八条第三款：农村为村民设置公益性墓地，经乡级人民政府审核同意后，报县级人民政府民政部门审批。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2.《江西省殡葬管理办法》第七条第一款：兴建殡葬设施应符合城市建设规划，并按下列规定履行审批手续：（一）设置农村村民公益性墓地，经乡级人民政府审核同意后，报县级人民政府民政部门审批；</w:t>
            </w:r>
            <w:r>
              <w:rPr>
                <w:rFonts w:ascii="汉仪中秀体简" w:hAnsi="汉仪中秀体简" w:eastAsia="汉仪中秀体简" w:cs="汉仪中秀体简"/>
                <w:i w:val="0"/>
                <w:color w:val="auto"/>
                <w:kern w:val="0"/>
                <w:sz w:val="24"/>
                <w:szCs w:val="24"/>
                <w:highlight w:val="none"/>
                <w:u w:val="none"/>
                <w:lang w:val="en-US" w:eastAsia="zh-CN" w:bidi="ar"/>
              </w:rPr>
              <w:t>……</w:t>
            </w:r>
          </w:p>
        </w:tc>
        <w:tc>
          <w:tcPr>
            <w:tcW w:w="479" w:type="pct"/>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5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困难残疾人生活补贴和重度残疾人护理补贴的初审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残疾人保障法》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国务院关于全面建立困难残疾人生活补贴和重度残疾人护理补贴制度的意见》（国发〔2015〕52号）：三、申领程序和管理办法（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临时救助审核</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救助金额较小的，县级人民政府民政部门可以依法委托乡镇人民政府、街道办事处审批。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农村村民易地新建或者超出原有宅基地范围建设住宅的乡村建设规划许可初审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城乡规划条例》第四十九条第一款：在乡、村庄规划区内，农村村民易地新建或者超出原有宅基地范围建设住宅的，应当按照以下程序办理乡村建设规划许可证：（一）农村村民应当持土地使用证明、村民委员会书面意见等材料向乡、镇人民政府提出申请；（二）乡、镇人民政府应当自受理之日起十日内，将初审意见及申报材料报城市、县人民政府城乡规划主管部门审查；（三）城市、县人民政府城乡规划主管部门应当自收到初审意见之日起十日内作出审查决定。核发乡村建设规划许可证的，应当明确建筑面积，房屋位置。</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在村镇规划区内进行临时建设的审查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城乡规划法》第四十四条：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                                                                                                                                    2.《江西省村镇规划建设管理条例》第十六条第一款：严格控制在村镇规划区内进行临时建设。确需建设的，必须经乡(镇)人民政府审查同意后，依法办理临时建设用地审批手续。</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在乡、村庄规划区内进行乡镇企业、乡村公共设施、公益事业建设、生产经营性设施、单位的其他工程建设以及在国有土地上建住宅的初审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城乡规划法》第四十一条第一款：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江西省村镇规划建设管理条例》第十五条第一款：在村镇规划区内兴建公共设施、公益事业设施、生产经营性设施、单位的其他工程建设以及在国有土地上建住宅的，必须经乡(镇)人民政府审核、县级人民政府建设主管部门审查同意并出具村镇规划选址意见书后，依法办理用地批准手续。</w:t>
            </w:r>
          </w:p>
        </w:tc>
        <w:tc>
          <w:tcPr>
            <w:tcW w:w="473"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5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廉租住房保障申请初审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《廉租住房保障办法》（建设部 国家发改委 监察部 民政部 财政部 国土资源部 中国人民银行 国家税务总局 国家统计局令第162号）第十七条第一款：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二十四条第一、二款：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40</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申请进入光荣院集中供养的受理、优惠服务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光荣院管理办法》(民政部令第40号公布，退役军人事务部令第3号修订）第八条：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光荣院根据其主管部门下达的计划和任务安排集中供养、优惠服务对象入院，并根据实际情况接收优待服务对象。</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铁河乡退役军人服务站</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对因自然灾害受损居民住房恢复重建补助对象的审核</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自然灾害救助条例》（国务院令第577号公布，第709号修正）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2.《江西省实施&lt;自然灾害救助条例&gt;办法》第十六条第二款：受灾地区村（居）民委员会、乡镇人民政府和街道办事处应当对本行政区域内因灾损毁居民住房情况进行调查、登记，并逐级汇总上报县级人民政府</w:t>
            </w:r>
            <w:r>
              <w:rPr>
                <w:rFonts w:ascii="宋体" w:hAnsi="宋体" w:eastAsia="宋体" w:cs="宋体"/>
                <w:kern w:val="0"/>
                <w:sz w:val="24"/>
                <w:szCs w:val="24"/>
                <w:highlight w:val="none"/>
                <w:lang w:val="en-US" w:eastAsia="zh-CN" w:bidi="ar"/>
              </w:rPr>
              <w:t>应急管理</w:t>
            </w:r>
            <w:r>
              <w:rPr>
                <w:rFonts w:hint="eastAsia" w:ascii="宋体" w:hAnsi="宋体" w:eastAsia="宋体" w:cs="宋体"/>
                <w:i w:val="0"/>
                <w:color w:val="auto"/>
                <w:kern w:val="0"/>
                <w:sz w:val="24"/>
                <w:szCs w:val="24"/>
                <w:highlight w:val="none"/>
                <w:u w:val="none"/>
                <w:lang w:val="en-US" w:eastAsia="zh-CN" w:bidi="ar"/>
              </w:rPr>
              <w:t>部门</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第十七条第一款：因灾损毁居民住房恢复重建补助对象，由受灾人员本人申请或者由村（居）民小组提名。经村（居）民委员会汇总并进行民主评议后，对符合救助条件的，在自然村、社区范围内公示7日，无异议或者异议不成立的，由村（居）民委员会在公示结束后，将评议意见和有关材料提交乡镇人民政府和街道办事处审核，报县级人民政府</w:t>
            </w:r>
            <w:r>
              <w:rPr>
                <w:rFonts w:ascii="宋体" w:hAnsi="宋体" w:eastAsia="宋体" w:cs="宋体"/>
                <w:kern w:val="0"/>
                <w:sz w:val="24"/>
                <w:szCs w:val="24"/>
                <w:highlight w:val="none"/>
                <w:lang w:val="en-US" w:eastAsia="zh-CN" w:bidi="ar"/>
              </w:rPr>
              <w:t>应急管理</w:t>
            </w:r>
            <w:r>
              <w:rPr>
                <w:rFonts w:hint="eastAsia" w:ascii="宋体" w:hAnsi="宋体" w:eastAsia="宋体" w:cs="宋体"/>
                <w:i w:val="0"/>
                <w:color w:val="auto"/>
                <w:kern w:val="0"/>
                <w:sz w:val="24"/>
                <w:szCs w:val="24"/>
                <w:highlight w:val="none"/>
                <w:u w:val="none"/>
                <w:lang w:val="en-US" w:eastAsia="zh-CN" w:bidi="ar"/>
              </w:rPr>
              <w:t>等部门核定。县级人民政府应急管理部门应当自受理有关材料之日起15日内完成核定工作。</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设立健身气功站点审核</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《健身气功管理办法》(国家体育总局令第9号)第十七条：设立健身气功站点，应当经当地街道办事处、乡镇级人民政府或企事业单位有关部门审核同意，报当地具有相应管辖权限的体育行政部门审批。</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铁河乡中心小学</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医疗救助待遇资格确认初审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三十条规定：申请医疗救助的，应当向乡镇人民政府、街道办事处提出，经审核、公示后，由县级人民政府医疗保障部门审批。最低生活保障家庭成员和特困供养人员的医疗救助，由县级人民政府医疗保障部门直接办理。</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村民自治章程、村规民约及居民公约备案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1.《中华人民共和国村民委员会组织法》第二十七条第一款：村民会议可以制定和修改村民自治章程、村规民约，并报乡、民族乡、镇的人民政府备案。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中华人民共和国城市居民委员会组织法》第十五条第一款：居民公约由居民会议讨论制定，报不设区的市、市辖区的人民政府或者它的派出机关备案，由居民委员会监督执行。居民应当遵守居民会议的决议和居民公约。第二十一条：本法适用于乡、民族乡、镇的人民政府所在地设立的居民委员会。</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被征地单位使用土地补偿费和安置补助费备案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征收土地管理办法》第二十条：支付给被征地单位的各项征收土地补偿费应当按以下规定管理使用：(一)属于个人或者承包经营者所有的青苗、附着物以及房屋拆迁的补偿费，被征地单位应当如数付给个人或者承包经营者。(二)土地补偿费、安置补助费主要用于土地开发和农田基本建设。其中安置补助费经村民会议同意，可以按安置补助费除以农业人口数，分别拨给自谋职业者作为就业的补助、拨给不能就业的人员作为生活补贴，或者按已安置人员数量转拨给吸纳安置人员的就业单位抵交劳动力就业费。(三)承包开发的土地被征收的，被征地单位应当对承包者未能回收的生产性投入作出适当补偿，补偿经费从土地补偿费中支付。被征地单位使用土地补偿费和安置补助费时，必须报乡(镇)人民政府备案后执行。执行情况必须公布，接受群众监督。</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铁河乡经济发展办</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业主委员会备案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《物业管理条例》（国务院令第379号公布，第698号修正）第十六条第一款：业主委员会应当自选举产生之日起30日内，向物业所在地的区、县人民政府房地产行政主管部门和街道办事处、乡镇人民政府备案。</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47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食品小摊贩备案</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三十一条：食品小摊贩应当持身份证明、从业人员健康证明向经营所在地的乡镇人民政府、街道办事处申请备案并领取备案卡，备案卡有效期一年。乡镇人民政府、街道办事处对分配到了经营地点、摊位的食品小摊贩应当在三个工作日内发放备案卡并制作备案档案，记录经营者的姓名、身份证号、住址、经营种类、经营地点等信息，并在发放备案卡后的十个工作日内，将备案信息告知食品药品监督管理部门或者其派出机构、城市管理部门。销售食用农产品的，无需申领备案卡。</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区市场监管局象山分局</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48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民间纠纷处理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民间纠纷处理办法》（司法部令第8号）第七条：当事人提请处理的民间纠纷，由当事人户籍所在地或者居住地的基层人民政府受理。跨地区的民间纠纷，由当事人双方户籍所在地或者居所地的基层人民政府协商受理。第十七条：经过调解后，仍达不成协议的纠纷，基层人民政府可以作出处理决定。</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49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农民工工资矛盾的排查和调处</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《保障农民工工资支付条例》（国务院令第724号）第四条第二款：乡镇人民政府、街道办事处应当加强对拖欠农民工工资矛盾的排查和调处工作，防范和化解矛盾，及时调解纠纷。</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50</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农村土地承包经营纠纷调解</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农村土地承包法》第五十五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四十八条第一款：因农村土地承包经营发生纠纷的，双方当事人可以通过协商解决，也可以请求村民委员会、乡(镇)人民政府、县级人民政府农村土地承包经营管理部门等调解解决。经调解达成协议的，应当制作调解协议书。调解协议书应当写明调解请求、调解事由和协议结果，分别由双方当事人签名或者盖章，并加盖调解机构或者组织的印章。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44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92" w:type="pct"/>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single"/>
                <w:lang w:val="en" w:eastAsia="zh-CN" w:bidi="ar"/>
              </w:rPr>
              <w:t>51</w:t>
            </w:r>
            <w:r>
              <w:rPr>
                <w:rFonts w:hint="eastAsia" w:ascii="宋体" w:hAnsi="宋体" w:eastAsia="宋体" w:cs="宋体"/>
                <w:i w:val="0"/>
                <w:color w:val="auto"/>
                <w:kern w:val="0"/>
                <w:sz w:val="24"/>
                <w:szCs w:val="24"/>
                <w:highlight w:val="none"/>
                <w:u w:val="singl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对移民安置区移民矛盾纠纷的调处</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大中型水利水电工程建设征地补偿和移民安置条例》（国务院令第471号公布，第679号修订）第五十三条第三款：移民安置区乡（镇）人民政府、村（居）民委员会应当采取有效措施帮助移民适应当地的生产、生活，及时调处矛盾纠纷。</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对可能引发社会安全事件的矛盾纠纷的调解处理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《中华人民共和国突发事件应对法》第二十一条：县级人民政府及其有关部门、乡级人民政府、街道办事处、居民委员会、村民委员会应当及时调解处理可能引发社会安全事件的矛盾纠纷。</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对侵害妇女及其家属在农村集体经济组织中享有权益的调解</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妇女权益保障法》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铁河乡妇联</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54</w:t>
            </w:r>
            <w:r>
              <w:rPr>
                <w:rFonts w:hint="eastAsia" w:ascii="宋体" w:hAnsi="宋体" w:eastAsia="宋体" w:cs="宋体"/>
                <w:i w:val="0"/>
                <w:color w:val="auto"/>
                <w:kern w:val="0"/>
                <w:sz w:val="24"/>
                <w:szCs w:val="24"/>
                <w:highlight w:val="none"/>
                <w:u w:val="singl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对侵占、破坏学校体育设施的处理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学校体育工作条例》（国家教育委员会令第8号、国家体育运动委员会令第11号公布，国务院令第676号修正）第二十八条：对违反本条例，侵占、破坏学校体育场地、器材、设备的单位或者个人，由当地人民政府或者教育行政部门令其限期清退和修复场地、赔偿或者修复器材、设备。</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铁河乡中心小学</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对社区戒毒和社区康复人员的</w:t>
            </w:r>
            <w:r>
              <w:rPr>
                <w:rFonts w:hint="eastAsia" w:ascii="宋体" w:hAnsi="宋体" w:eastAsia="宋体" w:cs="宋体"/>
                <w:i w:val="0"/>
                <w:color w:val="auto"/>
                <w:sz w:val="24"/>
                <w:szCs w:val="24"/>
                <w:highlight w:val="none"/>
                <w:u w:val="none"/>
                <w:lang w:eastAsia="zh-CN"/>
              </w:rPr>
              <w:t>监督管理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w:t>
            </w:r>
            <w:r>
              <w:rPr>
                <w:rFonts w:hint="eastAsia" w:ascii="宋体" w:hAnsi="宋体" w:eastAsia="宋体" w:cs="宋体"/>
                <w:i w:val="0"/>
                <w:color w:val="auto"/>
                <w:kern w:val="0"/>
                <w:sz w:val="24"/>
                <w:szCs w:val="24"/>
                <w:highlight w:val="none"/>
                <w:u w:val="none"/>
                <w:lang w:val="en-US" w:eastAsia="zh-CN" w:bidi="ar"/>
              </w:rPr>
              <w:fldChar w:fldCharType="begin"/>
            </w:r>
            <w:r>
              <w:rPr>
                <w:rFonts w:hint="eastAsia" w:ascii="宋体" w:hAnsi="宋体" w:eastAsia="宋体" w:cs="宋体"/>
                <w:i w:val="0"/>
                <w:color w:val="auto"/>
                <w:kern w:val="0"/>
                <w:sz w:val="24"/>
                <w:szCs w:val="24"/>
                <w:highlight w:val="none"/>
                <w:u w:val="none"/>
                <w:lang w:val="en-US" w:eastAsia="zh-CN" w:bidi="ar"/>
              </w:rPr>
              <w:instrText xml:space="preserve"> HYPERLINK "https://baike.baidu.com/item/%E8%81%8C%E4%B8%9A%E6%8A%80%E8%83%BD%E5%9F%B9%E8%AE%AD" \t "/home/xuyb/文档\\x/_blank" </w:instrText>
            </w:r>
            <w:r>
              <w:rPr>
                <w:rFonts w:hint="eastAsia" w:ascii="宋体" w:hAnsi="宋体" w:eastAsia="宋体" w:cs="宋体"/>
                <w:i w:val="0"/>
                <w:color w:val="auto"/>
                <w:kern w:val="0"/>
                <w:sz w:val="24"/>
                <w:szCs w:val="24"/>
                <w:highlight w:val="none"/>
                <w:u w:val="none"/>
                <w:lang w:val="en-US" w:eastAsia="zh-CN" w:bidi="ar"/>
              </w:rPr>
              <w:fldChar w:fldCharType="separate"/>
            </w:r>
            <w:r>
              <w:rPr>
                <w:rFonts w:hint="eastAsia" w:ascii="宋体" w:hAnsi="宋体" w:eastAsia="宋体" w:cs="宋体"/>
                <w:i w:val="0"/>
                <w:color w:val="auto"/>
                <w:kern w:val="0"/>
                <w:sz w:val="24"/>
                <w:szCs w:val="24"/>
                <w:highlight w:val="none"/>
                <w:u w:val="none"/>
                <w:lang w:val="en-US" w:eastAsia="zh-CN" w:bidi="ar"/>
              </w:rPr>
              <w:t>职业技能培训</w:t>
            </w:r>
            <w:r>
              <w:rPr>
                <w:rFonts w:hint="eastAsia" w:ascii="宋体" w:hAnsi="宋体" w:eastAsia="宋体" w:cs="宋体"/>
                <w:i w:val="0"/>
                <w:color w:val="auto"/>
                <w:kern w:val="0"/>
                <w:sz w:val="24"/>
                <w:szCs w:val="24"/>
                <w:highlight w:val="none"/>
                <w:u w:val="none"/>
                <w:lang w:val="en-US" w:eastAsia="zh-CN" w:bidi="ar"/>
              </w:rPr>
              <w:fldChar w:fldCharType="end"/>
            </w:r>
            <w:r>
              <w:rPr>
                <w:rFonts w:hint="eastAsia" w:ascii="宋体" w:hAnsi="宋体" w:eastAsia="宋体" w:cs="宋体"/>
                <w:i w:val="0"/>
                <w:color w:val="auto"/>
                <w:kern w:val="0"/>
                <w:sz w:val="24"/>
                <w:szCs w:val="24"/>
                <w:highlight w:val="none"/>
                <w:u w:val="none"/>
                <w:lang w:val="en-US" w:eastAsia="zh-CN" w:bidi="ar"/>
              </w:rPr>
              <w:t>、就业指导和就业援助。第三十九条：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铁河乡司法所</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对本乡镇户籍生活无着流浪乞讨人员的救助</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城市生活无着的流浪乞讨人员救助管理办法实施细则》（民政部令第24号）第十八条：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473"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5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57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对以不正当手段，妨害村民行使选举权、被选举权，破坏村民委员会选举行为的调查处理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十七条第二款：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473"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59"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58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对村民自治章程、村规民约以及村民会议或者村民代表会议的决定违法违规的处理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二十七条第二款、第三款：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铁河乡纪委</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59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对村民委员会不及时公布应当公布事项或公布事项不真实行为的处理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铁河乡纪委</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60</w:t>
            </w:r>
            <w:r>
              <w:rPr>
                <w:rFonts w:hint="eastAsia" w:ascii="宋体" w:hAnsi="宋体" w:eastAsia="宋体" w:cs="宋体"/>
                <w:i w:val="0"/>
                <w:color w:val="auto"/>
                <w:kern w:val="0"/>
                <w:sz w:val="24"/>
                <w:szCs w:val="24"/>
                <w:highlight w:val="none"/>
                <w:u w:val="singl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对村民委员会不依照法律、法规的规定履行法定义务行为的处理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《中华人民共和国村民委员会组织法》第三十六条第二款：村民委员会不依照法律、法规的规定履行法定义务的，由乡、民族乡、镇的人民政府责令改正。</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铁河乡纪委</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61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对被非法招用童工的父母或其他监护人的批评教育</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禁止使用童工规定》（国务院令第364号）第三条：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铁河乡中心小学</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62</w:t>
            </w:r>
            <w:r>
              <w:rPr>
                <w:rFonts w:hint="eastAsia" w:ascii="宋体" w:hAnsi="宋体" w:eastAsia="宋体" w:cs="宋体"/>
                <w:i w:val="0"/>
                <w:color w:val="auto"/>
                <w:kern w:val="0"/>
                <w:sz w:val="24"/>
                <w:szCs w:val="24"/>
                <w:highlight w:val="none"/>
                <w:u w:val="singl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对未按规划审批程序批准而取得建设用地批准文件，占用土地的责令退回</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六条：在村庄、集镇规划区内，未按规划审批程序批准而取得建设用地批准文件，占用土地的，批准文件无效，占用的土地由乡级以上人民政府责令退回。</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对违反城乡规划管理有关规定的处理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城乡规划条例》第六十七条第一款：乡、镇人民政府对本辖区内违反城乡规划的行为，应当依法予以制止。在乡、村庄规划区内的，乡、镇人民政府应当依法查处；在城市、镇规划区内的，应当配合城市、县人民政府城乡规划主管部门或者其他有关部门依法查处。第七十三条：违反本条例第五十五条规定，未经城市、县人民政府城乡规划主管部门或者乡、镇人民政府验线或者验线不合格继续建设的，由城市、县人民政府城乡规划主管部门或者乡、镇人民政府责令限期改正。逾期不改正的，由城市、县人民政府城乡规划主管部门对建设单位处五千元以上两万元以下罚款；对个人处一千元以上三千元以下罚款。</w:t>
            </w:r>
          </w:p>
        </w:tc>
        <w:tc>
          <w:tcPr>
            <w:tcW w:w="468"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铁河乡行政执法办</w:t>
            </w:r>
          </w:p>
        </w:tc>
        <w:tc>
          <w:tcPr>
            <w:tcW w:w="465"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single"/>
                <w:lang w:val="en" w:eastAsia="zh-CN" w:bidi="ar"/>
              </w:rPr>
              <w:t>64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对地质灾害险情的检查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地质灾害防治条例》（国务院令第394号）第十五条第一款：地质灾害易发区的县、乡、村应当加强地质灾害的群测群防工作。在地质灾害重点防范期内，乡镇人民政府、基层群众自治组织应当加强地质灾害险情的巡回检查，发现险情及时处理和报告。</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 xml:space="preserve"> </w:t>
            </w:r>
            <w:r>
              <w:rPr>
                <w:rFonts w:hint="default" w:ascii="宋体" w:hAnsi="宋体" w:eastAsia="宋体" w:cs="宋体"/>
                <w:i w:val="0"/>
                <w:color w:val="auto"/>
                <w:kern w:val="0"/>
                <w:sz w:val="24"/>
                <w:szCs w:val="24"/>
                <w:highlight w:val="none"/>
                <w:u w:val="none"/>
                <w:lang w:val="en" w:eastAsia="zh-CN" w:bidi="ar"/>
              </w:rPr>
              <w:t>65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对畜禽养殖环境污染行为的制止</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畜禽规模养殖污染防治条例》（国务院令第643号）第五条第五款：乡镇人民政府应当协助有关部门做好本行政区域的畜禽养殖污染防治工作。第二十三条第二款：乡镇人民政府、基层群众自治组织发现畜禽养殖环境污染行为的，应当及时制止和报告。</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城镇家庭申请住房救助的受理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四十条：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对业主大会、业主委员会作出违反法律、法规决定的处理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业管理条例》（国务院令第379号公布，第698号修正）第十九条第二款：业主大会、业主委员会作出的决定违反法律、法规的，物业所在地的区、县人民政府房地产行政主管部门或者街道办事处、乡镇人民政府，应当责令限期改正或者撤销其决定，并通告全体业主。</w:t>
            </w:r>
          </w:p>
        </w:tc>
        <w:tc>
          <w:tcPr>
            <w:tcW w:w="457"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6" w:type="pct"/>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对食品小摊贩经营地点和摊位的分配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三十条：城市管理部门应当会同规划、食品药品监督管理等有关部门，按照方便群众、合理布局的原则，根据城乡规划，统筹考虑安全、市容、交通、环保等方面的因素，在征求社会公众意见后，确定本行政区域的食品小摊贩经营地点和时段，报本级人民政府批准后公布实施。城市管理部门可以在前款规定的区域外，根据食品小摊贩就地发展和集中管理的需求，在不影响安全、市容、交通、环保等情况下，在城市非主干道两侧临时划定一定路段、时段供食品小摊贩经营。经营地点、摊位的分配由乡镇人民政府、街道办事处根据申请人数和实际可容纳数，按照公开、公平、公正原则予以安排，并向社会公布。</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区市场监管局象山分局</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single"/>
                <w:lang w:val="en" w:eastAsia="zh-CN" w:bidi="ar"/>
              </w:rPr>
              <w:t>69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对渡口安全的检查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1.《中华人民共和国内河交通安全管理条例》</w:t>
            </w:r>
            <w:r>
              <w:rPr>
                <w:rFonts w:hint="eastAsia" w:ascii="宋体" w:hAnsi="宋体" w:eastAsia="宋体" w:cs="宋体"/>
                <w:i w:val="0"/>
                <w:color w:val="auto"/>
                <w:kern w:val="0"/>
                <w:sz w:val="24"/>
                <w:szCs w:val="24"/>
                <w:highlight w:val="none"/>
                <w:u w:val="none"/>
                <w:lang w:val="en" w:eastAsia="zh-CN" w:bidi="ar"/>
              </w:rPr>
              <w:t>（国务院令第</w:t>
            </w:r>
            <w:r>
              <w:rPr>
                <w:rFonts w:hint="eastAsia" w:ascii="宋体" w:hAnsi="宋体" w:eastAsia="宋体" w:cs="宋体"/>
                <w:i w:val="0"/>
                <w:color w:val="auto"/>
                <w:kern w:val="0"/>
                <w:sz w:val="24"/>
                <w:szCs w:val="24"/>
                <w:highlight w:val="none"/>
                <w:u w:val="none"/>
                <w:lang w:val="en-US" w:eastAsia="zh-CN" w:bidi="ar"/>
              </w:rPr>
              <w:t>355号公布，第709号修正</w:t>
            </w:r>
            <w:r>
              <w:rPr>
                <w:rFonts w:hint="eastAsia" w:ascii="宋体" w:hAnsi="宋体" w:eastAsia="宋体" w:cs="宋体"/>
                <w:i w:val="0"/>
                <w:color w:val="auto"/>
                <w:kern w:val="0"/>
                <w:sz w:val="24"/>
                <w:szCs w:val="24"/>
                <w:highlight w:val="none"/>
                <w:u w:val="none"/>
                <w:lang w:val="en" w:eastAsia="zh-CN" w:bidi="ar"/>
              </w:rPr>
              <w:t>）</w:t>
            </w:r>
            <w:r>
              <w:rPr>
                <w:rFonts w:hint="default" w:ascii="宋体" w:hAnsi="宋体" w:eastAsia="宋体" w:cs="宋体"/>
                <w:i w:val="0"/>
                <w:color w:val="auto"/>
                <w:kern w:val="0"/>
                <w:sz w:val="24"/>
                <w:szCs w:val="24"/>
                <w:highlight w:val="none"/>
                <w:u w:val="none"/>
                <w:lang w:val="en" w:eastAsia="zh-CN" w:bidi="ar"/>
              </w:rPr>
              <w:t>第五条第二款：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《江西省渡口管理条例》第二十三条：市、县、市辖区人民政府的渡口主管部门和乡、镇人民政府的职责：</w:t>
            </w:r>
            <w:r>
              <w:rPr>
                <w:rFonts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（三）加强对人民群众和渡工的宣传教育，经常进行渡口安全检查，严防发生渡运事故；……</w:t>
            </w:r>
          </w:p>
        </w:tc>
        <w:tc>
          <w:tcPr>
            <w:tcW w:w="440"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92" w:type="pct"/>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70</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对小型农村水利工程的安全检查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1.《江西省水利工程条例》第十五条：乡镇人民政府应当加强本行政区域内小型农村水利工程的管理，定期组织乡镇水利工程管理人员对水利工程进行安全检查和维护，确保水利工程设施安全和正常运行。                                                                                   2.《江西省抗旱条例》第十二条第一款：县级以上人民政府水行政主管部门和乡(镇)人民政府应当按照水工程管理权限，对所管辖的水工程进行定期安全检查；水工程管理单位或者经营者负责所管辖水工程的维修和养护，保障工程的正常运行。</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动物疫病预防与控制</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《中华人民共和国动物防疫法》第八条第二款：乡级人民政府、街道办事处组织群众做好本辖区的动物疫病预防与控制工作，村民委员会、居民委员会予以协助。</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72</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流浪犬、猫的控制和处置及农村地区饲养犬只的防疫管理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动物防疫法》第三十条第三、四款：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kern w:val="0"/>
                <w:sz w:val="24"/>
                <w:szCs w:val="24"/>
                <w:highlight w:val="none"/>
                <w:u w:val="single"/>
                <w:lang w:val="en" w:eastAsia="zh-CN" w:bidi="ar"/>
              </w:rPr>
              <w:t>73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农产品质量安全管理及事故处理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农产品质量安全法》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74</w:t>
            </w:r>
            <w:r>
              <w:rPr>
                <w:rFonts w:hint="eastAsia" w:ascii="宋体" w:hAnsi="宋体" w:eastAsia="宋体" w:cs="宋体"/>
                <w:i w:val="0"/>
                <w:color w:val="auto"/>
                <w:kern w:val="0"/>
                <w:sz w:val="24"/>
                <w:szCs w:val="24"/>
                <w:highlight w:val="none"/>
                <w:u w:val="singl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对违反规定强迫农民以资代劳的责令改正</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农业法》第七十三条第二款：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tc>
        <w:tc>
          <w:tcPr>
            <w:tcW w:w="42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503" w:type="pct"/>
            <w:gridSpan w:val="9"/>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75</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重大动物疫情应急处理</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《重大动物疫情应急条例》（国务院令第450号公布，第687号修订）第三十七条 ：重大动物疫情应急处理中，乡镇人民政府、村民委员会、居民委员会应当组织力量，向村民、居民宣传动物疫病防治的相关知识，协助做好疫情信息的收集、报告和各项应急处理措施的落实工作。第三十八条：重大动物疫情发生地的人民政府和毗邻地区的人民政府应当通力合作，相互配合，做好重大动物疫情的控制、扑灭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w:t>
            </w:r>
          </w:p>
        </w:tc>
        <w:tc>
          <w:tcPr>
            <w:tcW w:w="42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503" w:type="pct"/>
            <w:gridSpan w:val="9"/>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76</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组织开展饲养动物疫病强制免疫</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十八条第一、二款：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77</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发生三类动物疫病时组织防治</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《中华人民共和国动物防疫法》第四十一条：发生三类动物疫病时，所在地县级、乡级人民政府应当按照国务院农业农村主管部门的规定组织防治。</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78</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对辖区内发现的死亡畜禽开展收集、处理和溯源</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《中华人民共和国动物防疫法》第五十八条第二款：在城市公共场所和乡村发现的死亡畜禽，由所在地街道办事处、乡级人民政府组织收集、处理并溯源。</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79</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对村民委员会成员任期和离任经济责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任的审计</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五条：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 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462"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铁河乡经济发展办</w:t>
            </w:r>
          </w:p>
        </w:tc>
        <w:tc>
          <w:tcPr>
            <w:tcW w:w="470" w:type="pct"/>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80</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新生儿在医疗卫生机构以外地点死亡的核查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禁止非医学需要的胎儿性别鉴定和选择性别人工终止妊娠的规定》（国家卫生和计划生育委员会令第9号)第十三条第二款：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铁河乡卫生院</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single"/>
                <w:lang w:val="en" w:eastAsia="zh-CN" w:bidi="ar"/>
              </w:rPr>
              <w:t>81</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采取预防控制措施防止艾滋病的传播</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《中华人民共和国传染病防治法》第二十四条：各级人民政府应当加强艾滋病的防治工作，采取预防、控制措施，防止艾滋病的传播。具体办法由国务院制定。</w:t>
            </w:r>
          </w:p>
        </w:tc>
        <w:tc>
          <w:tcPr>
            <w:tcW w:w="451"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铁河乡卫生院</w:t>
            </w:r>
          </w:p>
        </w:tc>
        <w:tc>
          <w:tcPr>
            <w:tcW w:w="481" w:type="pct"/>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single"/>
                <w:lang w:val="en" w:eastAsia="zh-CN" w:bidi="ar"/>
              </w:rPr>
              <w:t>82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当洪水威胁群众安全时组织撤离</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《中华人民共和国防汛条例》（国务院令第86号公布，第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）第三十四条：在洪水威胁群众安全时，当地人民政府应当及时组织群众撤离至安全地带，并做好生活安排。</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83</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组织代收救灾捐赠款物</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救灾捐赠管理办法》（民政部令第35号）第十一条第二款：乡（镇）人民政府、城市街道办事处受县（县级市、市辖区）人民政府委托，可以组织代收本行政区域内村民、居民及驻在单位的救灾捐赠款物。代收的捐赠款物应当及时转交救灾捐赠受赠人。</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铁河乡公共服务办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84</w:t>
            </w:r>
            <w:r>
              <w:rPr>
                <w:rFonts w:hint="eastAsia" w:ascii="宋体" w:hAnsi="宋体" w:eastAsia="宋体" w:cs="宋体"/>
                <w:i w:val="0"/>
                <w:color w:val="auto"/>
                <w:kern w:val="0"/>
                <w:sz w:val="24"/>
                <w:szCs w:val="24"/>
                <w:highlight w:val="none"/>
                <w:u w:val="none"/>
                <w:lang w:val="en-US" w:eastAsia="zh-CN" w:bidi="ar"/>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对森林有害生物的调查监测</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突发林业有害生物事件处置办法》（国家林业局令第13号发布，国家林业局令第38号修正）第十一条：县级以上人民政府林业主管部门的森林病虫害防治机构及其中心测报点,应当及时对林业有害生物进行调查与监测,综合分析测报数据,提出防治方案。森林病虫害防治机构及其中心测报点,应当建立林业有害生物监测档案,掌握林业有害生物的动态变化情况。乡(镇)林业站工作人员、护林员按照县级以上人民政府林业主管部门的要求,参加林业有害生物的调查与监测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2.《江西省林业有害生物防治条例》第五条第三款：基层林业工作站负责所辖区域的林业有害生物测报的具体工作，协助做好林业有害生物防治和检疫工作。</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铁河乡农业农村办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single"/>
                <w:lang w:val="en" w:eastAsia="zh-CN" w:bidi="ar"/>
              </w:rPr>
              <w:t>8</w:t>
            </w:r>
            <w:r>
              <w:rPr>
                <w:rFonts w:hint="eastAsia" w:ascii="宋体" w:hAnsi="宋体" w:eastAsia="宋体" w:cs="宋体"/>
                <w:i w:val="0"/>
                <w:color w:val="auto"/>
                <w:kern w:val="0"/>
                <w:sz w:val="24"/>
                <w:szCs w:val="24"/>
                <w:highlight w:val="none"/>
                <w:u w:val="single"/>
                <w:lang w:val="en-US" w:eastAsia="zh-CN" w:bidi="ar"/>
              </w:rPr>
              <w:t>5</w:t>
            </w:r>
          </w:p>
        </w:tc>
        <w:tc>
          <w:tcPr>
            <w:tcW w:w="6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组织、协调有关部门、单位解决易燃易爆场所设置位置不再符合消防安全要求的安全隐患</w:t>
            </w:r>
          </w:p>
        </w:tc>
        <w:tc>
          <w:tcPr>
            <w:tcW w:w="3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消防法》第二十二条：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江西省消防条例》第二十五条：城乡消防安全布局不符合消防安全要求的，应当及时调整、完善。各级人民政府对不符合消防安全布局的易燃易爆危险品生产、储存场所等重大危险源，应当限期搬迁；对无法保证消防安全的，应当责令停止使用。</w:t>
            </w:r>
          </w:p>
        </w:tc>
        <w:tc>
          <w:tcPr>
            <w:tcW w:w="455" w:type="pct"/>
            <w:gridSpan w:val="4"/>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w:t>
            </w:r>
            <w:r>
              <w:rPr>
                <w:rFonts w:hint="eastAsia" w:ascii="宋体" w:hAnsi="宋体" w:eastAsia="宋体" w:cs="宋体"/>
                <w:i w:val="0"/>
                <w:color w:val="auto"/>
                <w:kern w:val="0"/>
                <w:sz w:val="24"/>
                <w:szCs w:val="24"/>
                <w:highlight w:val="none"/>
                <w:u w:val="none"/>
                <w:lang w:val="en-US" w:eastAsia="zh-CN" w:bidi="ar"/>
              </w:rPr>
              <w:t>6</w:t>
            </w:r>
          </w:p>
        </w:tc>
        <w:tc>
          <w:tcPr>
            <w:tcW w:w="638"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组织人员、调集物资支援灭火</w:t>
            </w:r>
          </w:p>
        </w:tc>
        <w:tc>
          <w:tcPr>
            <w:tcW w:w="392"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《中华人民共和国消防法》第四十五条第三款：根据扑救火灾的紧急需要，有关地方人民政府应当组织人员、调集所需物资支援灭火。</w:t>
            </w:r>
          </w:p>
        </w:tc>
        <w:tc>
          <w:tcPr>
            <w:tcW w:w="455" w:type="pct"/>
            <w:gridSpan w:val="4"/>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铁河乡社会治理办</w:t>
            </w:r>
          </w:p>
        </w:tc>
        <w:tc>
          <w:tcPr>
            <w:tcW w:w="478" w:type="pct"/>
            <w:gridSpan w:val="6"/>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single"/>
                <w:lang w:val="en" w:eastAsia="zh-CN" w:bidi="ar"/>
              </w:rPr>
              <w:t>87</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组织或者协助做好火灾和其他灾害事故善后处理</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《江西省消防条例》第十四条：乡（镇）人民政府和街道办事处应当健全消防安全组织，指导、支持和帮助村(居)民委员会和驻地单位开展群众性消防活动，组织或者协助做好火灾和其他灾害事故善后处理工作。</w:t>
            </w:r>
          </w:p>
        </w:tc>
        <w:tc>
          <w:tcPr>
            <w:tcW w:w="4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9" w:hRule="atLeast"/>
          <w:jc w:val="center"/>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single"/>
                <w:lang w:val="en" w:eastAsia="zh-CN" w:bidi="ar"/>
              </w:rPr>
              <w:t>88</w:t>
            </w:r>
          </w:p>
        </w:tc>
        <w:tc>
          <w:tcPr>
            <w:tcW w:w="6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组织住宅小区业主承担共用消防设施和器材的维修、更新、改造所需费用</w:t>
            </w:r>
          </w:p>
        </w:tc>
        <w:tc>
          <w:tcPr>
            <w:tcW w:w="39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消防条例》第五十二条：城镇规划内的住宅小区内业主的共用消防设施和器材的维修、更新、改造所需经费，保修期内由建设单位承担；保修期满后，日常维护保养由物业费支出，严重失修所需的费用按照国家和省有关规定在房屋专项维修资金中列支。设立专项维修资金的住宅小区，其共用消防设施设备严重失修，消防救援机构出具整改通知书的，经业主委员会、物业服务企业或者相关业主依照国家和本省规定的程序提出，房地产主管部门审查核准后，按照危及房屋安全等紧急情况的程序从专项维修资金中列支维修、更新、改造所需费用。未按照前款规定实施维修和更新、改造的，由所在地人民政府房地产主管部门组织代为维修、更新、改造，所需费用按照前款规定执行。未设立房屋专项维修资金或者专项维修资金不足的，共用消防设施和器材的维修、更新、改造所需费用，由业主按照约定承担；没有约定或者约定不明确的，由街道办事处或者乡镇人民政府组织业主按照房屋权属证书登记的面积占建筑物总面积的比例承担。</w:t>
            </w:r>
          </w:p>
        </w:tc>
        <w:tc>
          <w:tcPr>
            <w:tcW w:w="455" w:type="pct"/>
            <w:gridSpan w:val="4"/>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铁河乡经济发展办</w:t>
            </w:r>
          </w:p>
        </w:tc>
        <w:tc>
          <w:tcPr>
            <w:tcW w:w="478" w:type="pct"/>
            <w:gridSpan w:val="6"/>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sz w:val="24"/>
                <w:szCs w:val="24"/>
                <w:highlight w:val="none"/>
                <w:u w:val="none"/>
                <w:lang w:val="en"/>
              </w:rPr>
              <w:t>89</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协助开展气象灾害防御知识宣传、应急联络、信息传递、灾害报告和灾情调查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1.《中华人民共和国突发事件应对法》第二十九条第一款：县级人民政府及其有关部门、乡级人民政府、街道办事处应当组织开展应急知识的宣传普及活动和必要的应急演练。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气象灾害防御条例》（国务院令第570号公布，第687号修正）第三十二条第二款：乡（镇）人民政府、街道办事处应当确定人员，协助气象主管机构、民政部门开展气象灾害防御知识宣传、应急联络、信息传递、灾害报告和灾情调查等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3.《江西省气象灾害防御条例》第六条第一款：乡镇人民政府、街道办事处应当配备兼职气象灾害防御协理员，村(居)民委员会应当配备兼职信息员。</w:t>
            </w:r>
          </w:p>
        </w:tc>
        <w:tc>
          <w:tcPr>
            <w:tcW w:w="455" w:type="pct"/>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0</w:t>
            </w:r>
          </w:p>
        </w:tc>
        <w:tc>
          <w:tcPr>
            <w:tcW w:w="63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防灾设施建设、维护</w:t>
            </w:r>
          </w:p>
        </w:tc>
        <w:tc>
          <w:tcPr>
            <w:tcW w:w="39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1.《江西省气象灾害防御条例》第二十三条：各级人民政府、有关部门和单位应当根据本地气象灾害发生情况，加强农村地区气象灾害预防、监测、信息传播等基础设施建设，并定期排查气象灾害安全隐患。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w:t>
            </w:r>
            <w:r>
              <w:rPr>
                <w:rFonts w:hint="eastAsia" w:ascii="宋体" w:hAnsi="宋体" w:eastAsia="宋体" w:cs="宋体"/>
                <w:i w:val="0"/>
                <w:color w:val="auto"/>
                <w:kern w:val="0"/>
                <w:sz w:val="24"/>
                <w:szCs w:val="24"/>
                <w:highlight w:val="none"/>
                <w:u w:val="none"/>
                <w:lang w:val="en-US" w:eastAsia="zh-CN" w:bidi="ar"/>
              </w:rPr>
              <w:t>《江西省雷电灾害防御办法》第十九条第二款：农村中小学校、农村集贸市场等人员密集场所和雷击风险等级较高的村民集中居住区，乡（镇）人民政府应当组织安装防雷装置。气象主管机构应当进行指导和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p>
        </w:tc>
        <w:tc>
          <w:tcPr>
            <w:tcW w:w="455" w:type="pct"/>
            <w:gridSpan w:val="4"/>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1</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动员、组织严重气象灾害危险区域人员转移、疏散</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《江西省气象灾害防御条例》第三十五条第一款：发生或者可能发生严重气象灾害危险区域的当地人民政府、村(居)民委员会和企业、学校、医院等单位，应当及时动员并组织受到灾害威胁的人员转移、疏散。</w:t>
            </w:r>
          </w:p>
        </w:tc>
        <w:tc>
          <w:tcPr>
            <w:tcW w:w="45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sz w:val="24"/>
                <w:szCs w:val="24"/>
                <w:highlight w:val="none"/>
                <w:u w:val="none"/>
                <w:lang w:val="en-US" w:eastAsia="zh-CN"/>
              </w:rPr>
              <w:t>铁河乡社会治理办</w:t>
            </w:r>
          </w:p>
        </w:tc>
        <w:tc>
          <w:tcPr>
            <w:tcW w:w="47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2" w:hRule="atLeast"/>
          <w:jc w:val="center"/>
        </w:trPr>
        <w:tc>
          <w:tcPr>
            <w:tcW w:w="2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92</w:t>
            </w:r>
          </w:p>
        </w:tc>
        <w:tc>
          <w:tcPr>
            <w:tcW w:w="638"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组织应征公民体格检查</w:t>
            </w:r>
          </w:p>
        </w:tc>
        <w:tc>
          <w:tcPr>
            <w:tcW w:w="39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6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十七条：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tc>
        <w:tc>
          <w:tcPr>
            <w:tcW w:w="455" w:type="pct"/>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铁河乡武装部</w:t>
            </w:r>
          </w:p>
        </w:tc>
        <w:tc>
          <w:tcPr>
            <w:tcW w:w="478" w:type="pct"/>
            <w:gridSpan w:val="6"/>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bl>
    <w:p>
      <w:pPr>
        <w:spacing w:line="560" w:lineRule="exact"/>
        <w:ind w:right="181"/>
        <w:rPr>
          <w:rFonts w:hint="eastAsia" w:ascii="仿宋_GB2312" w:eastAsia="仿宋_GB2312"/>
          <w:sz w:val="32"/>
          <w:szCs w:val="32"/>
          <w:highlight w:val="none"/>
          <w:lang w:val="en-US" w:eastAsia="zh-CN"/>
        </w:rPr>
      </w:pP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汉仪中秀体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E644E"/>
    <w:rsid w:val="08F45302"/>
    <w:rsid w:val="16C7054A"/>
    <w:rsid w:val="2F1C7165"/>
    <w:rsid w:val="31F7526F"/>
    <w:rsid w:val="38A27AB2"/>
    <w:rsid w:val="3BE57C79"/>
    <w:rsid w:val="42323CDE"/>
    <w:rsid w:val="6A2E644E"/>
    <w:rsid w:val="70031871"/>
    <w:rsid w:val="72BC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2021-12-01T08:11:00Z</dcterms:created>
  <dc:creator>lenovo</dc:creator>
  <cp:lastModifiedBy>Administrator</cp:lastModifiedBy>
  <dcterms:modified xsi:type="dcterms:W3CDTF">2022-01-20T08:23:57Z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60264251398F48C7BF5DCDE57841DF37</vt:lpwstr>
  </property>
</Properties>
</file>