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tblpY="-495"/>
        <w:tblW w:w="0" w:type="auto"/>
        <w:tblInd w:w="0" w:type="dxa"/>
        <w:tblLayout w:type="fixed"/>
        <w:tblCellMar>
          <w:top w:w="0" w:type="dxa"/>
          <w:left w:w="108" w:type="dxa"/>
          <w:bottom w:w="0" w:type="dxa"/>
          <w:right w:w="108" w:type="dxa"/>
        </w:tblCellMar>
      </w:tblPr>
      <w:tblGrid>
        <w:gridCol w:w="9076"/>
      </w:tblGrid>
      <w:tr>
        <w:tblPrEx>
          <w:tblCellMar>
            <w:top w:w="0" w:type="dxa"/>
            <w:left w:w="108" w:type="dxa"/>
            <w:bottom w:w="0" w:type="dxa"/>
            <w:right w:w="108" w:type="dxa"/>
          </w:tblCellMar>
        </w:tblPrEx>
        <w:trPr>
          <w:trHeight w:val="2020" w:hRule="atLeast"/>
        </w:trPr>
        <w:tc>
          <w:tcPr>
            <w:tcW w:w="9076" w:type="dxa"/>
            <w:noWrap w:val="0"/>
            <w:vAlign w:val="top"/>
          </w:tcPr>
          <w:p>
            <w:pPr>
              <w:pStyle w:val="8"/>
              <w:rPr>
                <w:rFonts w:ascii="黑体" w:hAnsi="黑体" w:eastAsia="黑体"/>
                <w:caps/>
                <w:sz w:val="32"/>
                <w:szCs w:val="32"/>
              </w:rPr>
            </w:pPr>
          </w:p>
        </w:tc>
      </w:tr>
      <w:tr>
        <w:tblPrEx>
          <w:tblCellMar>
            <w:top w:w="0" w:type="dxa"/>
            <w:left w:w="108" w:type="dxa"/>
            <w:bottom w:w="0" w:type="dxa"/>
            <w:right w:w="108" w:type="dxa"/>
          </w:tblCellMar>
        </w:tblPrEx>
        <w:trPr>
          <w:trHeight w:val="1521" w:hRule="atLeast"/>
        </w:trPr>
        <w:tc>
          <w:tcPr>
            <w:tcW w:w="9076" w:type="dxa"/>
            <w:tcBorders>
              <w:bottom w:val="single" w:color="4F81BD" w:sz="4" w:space="0"/>
            </w:tcBorders>
            <w:noWrap w:val="0"/>
            <w:vAlign w:val="center"/>
          </w:tcPr>
          <w:p>
            <w:pPr>
              <w:pStyle w:val="8"/>
              <w:jc w:val="center"/>
              <w:rPr>
                <w:rFonts w:hint="default" w:ascii="方正小标宋简体" w:hAnsi="Cambria" w:eastAsia="方正小标宋简体"/>
                <w:sz w:val="80"/>
                <w:szCs w:val="80"/>
                <w:lang w:val="en-US" w:eastAsia="zh-CN"/>
              </w:rPr>
            </w:pPr>
            <w:r>
              <w:rPr>
                <w:rFonts w:hint="eastAsia" w:ascii="方正小标宋简体" w:hAnsi="Cambria" w:eastAsia="方正小标宋简体"/>
                <w:sz w:val="70"/>
                <w:szCs w:val="70"/>
                <w:lang w:eastAsia="zh-CN"/>
              </w:rPr>
              <w:t>202</w:t>
            </w:r>
            <w:r>
              <w:rPr>
                <w:rFonts w:hint="eastAsia" w:ascii="方正小标宋简体" w:hAnsi="Cambria" w:eastAsia="方正小标宋简体"/>
                <w:sz w:val="70"/>
                <w:szCs w:val="70"/>
                <w:lang w:val="en-US" w:eastAsia="zh-CN"/>
              </w:rPr>
              <w:t>4</w:t>
            </w:r>
            <w:r>
              <w:rPr>
                <w:rFonts w:hint="eastAsia" w:ascii="方正小标宋简体" w:hAnsi="Cambria" w:eastAsia="方正小标宋简体"/>
                <w:sz w:val="70"/>
                <w:szCs w:val="70"/>
                <w:lang w:eastAsia="zh-CN"/>
              </w:rPr>
              <w:t>年</w:t>
            </w:r>
            <w:r>
              <w:rPr>
                <w:rFonts w:hint="eastAsia" w:ascii="方正小标宋简体" w:hAnsi="Cambria" w:eastAsia="方正小标宋简体"/>
                <w:sz w:val="70"/>
                <w:szCs w:val="70"/>
              </w:rPr>
              <w:t>度部门预算</w:t>
            </w:r>
          </w:p>
        </w:tc>
      </w:tr>
      <w:tr>
        <w:tblPrEx>
          <w:tblCellMar>
            <w:top w:w="0" w:type="dxa"/>
            <w:left w:w="108" w:type="dxa"/>
            <w:bottom w:w="0" w:type="dxa"/>
            <w:right w:w="108" w:type="dxa"/>
          </w:tblCellMar>
        </w:tblPrEx>
        <w:trPr>
          <w:trHeight w:val="761" w:hRule="atLeast"/>
        </w:trPr>
        <w:tc>
          <w:tcPr>
            <w:tcW w:w="9076" w:type="dxa"/>
            <w:tcBorders>
              <w:top w:val="single" w:color="4F81BD" w:sz="4" w:space="0"/>
            </w:tcBorders>
            <w:noWrap w:val="0"/>
            <w:vAlign w:val="center"/>
          </w:tcPr>
          <w:p>
            <w:pPr>
              <w:pStyle w:val="8"/>
              <w:jc w:val="center"/>
              <w:rPr>
                <w:rFonts w:hint="eastAsia" w:ascii="楷体_GB2312" w:hAnsi="Cambria" w:eastAsia="楷体_GB2312"/>
                <w:sz w:val="44"/>
                <w:szCs w:val="44"/>
              </w:rPr>
            </w:pPr>
          </w:p>
        </w:tc>
      </w:tr>
      <w:tr>
        <w:tblPrEx>
          <w:tblCellMar>
            <w:top w:w="0" w:type="dxa"/>
            <w:left w:w="108" w:type="dxa"/>
            <w:bottom w:w="0" w:type="dxa"/>
            <w:right w:w="108" w:type="dxa"/>
          </w:tblCellMar>
        </w:tblPrEx>
        <w:trPr>
          <w:trHeight w:val="2288" w:hRule="atLeast"/>
        </w:trPr>
        <w:tc>
          <w:tcPr>
            <w:tcW w:w="9076" w:type="dxa"/>
            <w:noWrap w:val="0"/>
            <w:vAlign w:val="center"/>
          </w:tcPr>
          <w:p>
            <w:pPr>
              <w:pStyle w:val="8"/>
              <w:jc w:val="center"/>
              <w:rPr>
                <w:rFonts w:hint="eastAsia"/>
              </w:rPr>
            </w:pPr>
          </w:p>
          <w:p>
            <w:pPr>
              <w:pStyle w:val="8"/>
              <w:jc w:val="center"/>
              <w:rPr>
                <w:rFonts w:hint="eastAsia"/>
              </w:rPr>
            </w:pPr>
          </w:p>
          <w:p>
            <w:pPr>
              <w:pStyle w:val="8"/>
              <w:jc w:val="center"/>
              <w:rPr>
                <w:rFonts w:hint="eastAsia"/>
              </w:rPr>
            </w:pPr>
          </w:p>
          <w:p>
            <w:pPr>
              <w:pStyle w:val="8"/>
              <w:rPr>
                <w:rFonts w:hint="eastAsia"/>
              </w:rPr>
            </w:pPr>
          </w:p>
        </w:tc>
      </w:tr>
      <w:tr>
        <w:tblPrEx>
          <w:tblCellMar>
            <w:top w:w="0" w:type="dxa"/>
            <w:left w:w="108" w:type="dxa"/>
            <w:bottom w:w="0" w:type="dxa"/>
            <w:right w:w="108" w:type="dxa"/>
          </w:tblCellMar>
        </w:tblPrEx>
        <w:trPr>
          <w:trHeight w:val="1513" w:hRule="atLeast"/>
        </w:trPr>
        <w:tc>
          <w:tcPr>
            <w:tcW w:w="9076" w:type="dxa"/>
            <w:noWrap w:val="0"/>
            <w:vAlign w:val="center"/>
          </w:tcPr>
          <w:p>
            <w:pPr>
              <w:pStyle w:val="8"/>
              <w:rPr>
                <w:rFonts w:hint="default" w:ascii="黑体" w:eastAsia="方正小标宋简体"/>
                <w:bCs/>
                <w:lang w:val="en-US" w:eastAsia="zh-CN"/>
              </w:rPr>
            </w:pPr>
            <w:r>
              <w:rPr>
                <w:rFonts w:hint="eastAsia"/>
                <w:b/>
                <w:bCs/>
                <w:sz w:val="32"/>
                <w:szCs w:val="32"/>
              </w:rPr>
              <w:t xml:space="preserve">        </w:t>
            </w:r>
            <w:r>
              <w:rPr>
                <w:rFonts w:hint="eastAsia" w:ascii="黑体" w:eastAsia="黑体"/>
                <w:bCs/>
                <w:sz w:val="32"/>
                <w:szCs w:val="32"/>
              </w:rPr>
              <w:t xml:space="preserve">   单位公章：</w:t>
            </w:r>
            <w:r>
              <w:rPr>
                <w:rFonts w:hint="eastAsia" w:ascii="方正小标宋简体" w:hAnsi="黑体" w:eastAsia="方正小标宋简体"/>
                <w:sz w:val="32"/>
                <w:szCs w:val="32"/>
              </w:rPr>
              <w:t>南昌市新建区城市管理</w:t>
            </w:r>
            <w:r>
              <w:rPr>
                <w:rFonts w:hint="eastAsia" w:ascii="方正小标宋简体" w:hAnsi="黑体" w:eastAsia="方正小标宋简体"/>
                <w:sz w:val="32"/>
                <w:szCs w:val="32"/>
                <w:lang w:val="en-US" w:eastAsia="zh-CN"/>
              </w:rPr>
              <w:t>和综合执法</w:t>
            </w:r>
            <w:r>
              <w:rPr>
                <w:rFonts w:hint="eastAsia" w:ascii="方正小标宋简体" w:hAnsi="黑体" w:eastAsia="方正小标宋简体"/>
                <w:sz w:val="32"/>
                <w:szCs w:val="32"/>
                <w:lang w:eastAsia="zh-CN"/>
              </w:rPr>
              <w:t>局</w:t>
            </w:r>
            <w:r>
              <w:rPr>
                <w:rFonts w:hint="eastAsia" w:ascii="方正小标宋简体" w:hAnsi="黑体" w:eastAsia="方正小标宋简体"/>
                <w:sz w:val="32"/>
                <w:szCs w:val="32"/>
                <w:lang w:val="en-US" w:eastAsia="zh-CN"/>
              </w:rPr>
              <w:t>本级</w:t>
            </w:r>
          </w:p>
        </w:tc>
      </w:tr>
      <w:tr>
        <w:tblPrEx>
          <w:tblCellMar>
            <w:top w:w="0" w:type="dxa"/>
            <w:left w:w="108" w:type="dxa"/>
            <w:bottom w:w="0" w:type="dxa"/>
            <w:right w:w="108" w:type="dxa"/>
          </w:tblCellMar>
        </w:tblPrEx>
        <w:trPr>
          <w:trHeight w:val="380" w:hRule="atLeast"/>
        </w:trPr>
        <w:tc>
          <w:tcPr>
            <w:tcW w:w="9076" w:type="dxa"/>
            <w:noWrap w:val="0"/>
            <w:vAlign w:val="center"/>
          </w:tcPr>
          <w:p>
            <w:pPr>
              <w:pStyle w:val="8"/>
              <w:rPr>
                <w:rFonts w:hint="default" w:ascii="黑体" w:eastAsia="黑体"/>
                <w:bCs/>
                <w:sz w:val="32"/>
                <w:szCs w:val="32"/>
                <w:lang w:val="en-US"/>
              </w:rPr>
            </w:pPr>
            <w:r>
              <w:rPr>
                <w:rFonts w:hint="eastAsia"/>
                <w:b/>
                <w:bCs/>
                <w:sz w:val="32"/>
                <w:szCs w:val="32"/>
              </w:rPr>
              <w:t xml:space="preserve">     </w:t>
            </w:r>
            <w:r>
              <w:rPr>
                <w:rFonts w:hint="eastAsia" w:ascii="黑体" w:eastAsia="黑体"/>
                <w:bCs/>
                <w:sz w:val="32"/>
                <w:szCs w:val="32"/>
              </w:rPr>
              <w:t xml:space="preserve">      报送日期：</w:t>
            </w:r>
            <w:r>
              <w:rPr>
                <w:rFonts w:hint="eastAsia" w:ascii="黑体" w:eastAsia="黑体"/>
                <w:bCs/>
                <w:sz w:val="32"/>
                <w:szCs w:val="32"/>
                <w:lang w:val="en-US" w:eastAsia="zh-CN"/>
              </w:rPr>
              <w:t>2024-1-3</w:t>
            </w:r>
          </w:p>
        </w:tc>
      </w:tr>
    </w:tbl>
    <w:p>
      <w:pPr>
        <w:rPr>
          <w:sz w:val="32"/>
          <w:szCs w:val="32"/>
        </w:rPr>
      </w:pPr>
    </w:p>
    <w:tbl>
      <w:tblPr>
        <w:tblStyle w:val="4"/>
        <w:tblpPr w:leftFromText="187" w:rightFromText="187" w:vertAnchor="page" w:horzAnchor="margin" w:tblpXSpec="center" w:tblpY="13100"/>
        <w:tblW w:w="0" w:type="auto"/>
        <w:tblInd w:w="0" w:type="dxa"/>
        <w:tblLayout w:type="fixed"/>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80" w:hRule="atLeast"/>
        </w:trPr>
        <w:tc>
          <w:tcPr>
            <w:tcW w:w="9060" w:type="dxa"/>
            <w:noWrap w:val="0"/>
            <w:vAlign w:val="top"/>
          </w:tcPr>
          <w:p>
            <w:pPr>
              <w:pStyle w:val="8"/>
              <w:jc w:val="both"/>
              <w:rPr>
                <w:rFonts w:hint="default" w:ascii="黑体" w:hAnsi="宋体" w:eastAsia="黑体"/>
                <w:sz w:val="32"/>
                <w:szCs w:val="32"/>
                <w:lang w:val="en-US" w:eastAsia="zh-CN"/>
              </w:rPr>
            </w:pPr>
            <w:r>
              <w:rPr>
                <w:rFonts w:hint="eastAsia" w:ascii="黑体" w:hAnsi="宋体" w:eastAsia="黑体"/>
                <w:sz w:val="32"/>
                <w:szCs w:val="32"/>
              </w:rPr>
              <w:t xml:space="preserve">单位负责人（签章）： </w:t>
            </w:r>
            <w:r>
              <w:rPr>
                <w:rFonts w:hint="eastAsia" w:ascii="黑体" w:hAnsi="宋体" w:eastAsia="黑体"/>
                <w:sz w:val="32"/>
                <w:szCs w:val="32"/>
                <w:lang w:val="en-US" w:eastAsia="zh-CN"/>
              </w:rPr>
              <w:t>聂庸</w:t>
            </w:r>
          </w:p>
          <w:p>
            <w:pPr>
              <w:pStyle w:val="8"/>
              <w:jc w:val="both"/>
              <w:rPr>
                <w:rFonts w:hint="eastAsia" w:ascii="黑体" w:hAnsi="宋体" w:eastAsia="黑体"/>
                <w:sz w:val="32"/>
                <w:szCs w:val="32"/>
              </w:rPr>
            </w:pPr>
          </w:p>
          <w:p>
            <w:pPr>
              <w:pStyle w:val="8"/>
              <w:jc w:val="both"/>
              <w:rPr>
                <w:rFonts w:hint="default" w:ascii="黑体" w:eastAsia="黑体"/>
                <w:sz w:val="32"/>
                <w:szCs w:val="32"/>
                <w:lang w:val="en-US" w:eastAsia="zh-CN"/>
              </w:rPr>
            </w:pPr>
            <w:r>
              <w:rPr>
                <w:rFonts w:hint="eastAsia" w:ascii="黑体" w:hAnsi="宋体" w:eastAsia="黑体"/>
                <w:sz w:val="32"/>
                <w:szCs w:val="32"/>
              </w:rPr>
              <w:t>财务负责人（签章）：</w:t>
            </w:r>
            <w:r>
              <w:rPr>
                <w:rFonts w:hint="eastAsia" w:ascii="黑体" w:hAnsi="宋体" w:eastAsia="黑体"/>
                <w:sz w:val="32"/>
                <w:szCs w:val="32"/>
                <w:lang w:val="en-US" w:eastAsia="zh-CN"/>
              </w:rPr>
              <w:t xml:space="preserve">邹宏鹏 </w:t>
            </w:r>
            <w:r>
              <w:rPr>
                <w:rFonts w:hint="eastAsia" w:ascii="黑体" w:hAnsi="宋体" w:eastAsia="黑体"/>
                <w:sz w:val="32"/>
                <w:szCs w:val="32"/>
              </w:rPr>
              <w:t xml:space="preserve">  </w:t>
            </w:r>
            <w:r>
              <w:rPr>
                <w:rFonts w:hint="eastAsia" w:ascii="黑体" w:hAnsi="宋体" w:eastAsia="黑体"/>
                <w:sz w:val="32"/>
                <w:szCs w:val="32"/>
                <w:lang w:val="en-US" w:eastAsia="zh-CN"/>
              </w:rPr>
              <w:t xml:space="preserve"> </w:t>
            </w:r>
            <w:r>
              <w:rPr>
                <w:rFonts w:hint="eastAsia" w:ascii="黑体" w:hAnsi="宋体" w:eastAsia="黑体"/>
                <w:sz w:val="32"/>
                <w:szCs w:val="32"/>
              </w:rPr>
              <w:t>经办人（签章）：</w:t>
            </w:r>
            <w:r>
              <w:rPr>
                <w:rFonts w:hint="eastAsia" w:ascii="黑体" w:hAnsi="宋体" w:eastAsia="黑体"/>
                <w:sz w:val="32"/>
                <w:szCs w:val="32"/>
                <w:lang w:val="en-US" w:eastAsia="zh-CN"/>
              </w:rPr>
              <w:t>张鑫</w:t>
            </w:r>
          </w:p>
        </w:tc>
      </w:tr>
    </w:tbl>
    <w:p/>
    <w:p>
      <w:pPr>
        <w:spacing w:line="140" w:lineRule="exact"/>
      </w:pPr>
    </w:p>
    <w:p>
      <w:pPr>
        <w:spacing w:line="540" w:lineRule="exact"/>
        <w:jc w:val="center"/>
        <w:rPr>
          <w:rFonts w:hint="eastAsia" w:ascii="黑体" w:eastAsia="黑体"/>
          <w:sz w:val="44"/>
          <w:szCs w:val="36"/>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340" w:lineRule="auto"/>
        <w:rPr>
          <w:rFonts w:ascii="Arial"/>
          <w:sz w:val="21"/>
        </w:rPr>
      </w:pPr>
    </w:p>
    <w:p>
      <w:pPr>
        <w:spacing w:before="100" w:line="227" w:lineRule="auto"/>
        <w:ind w:left="3580"/>
        <w:rPr>
          <w:rFonts w:ascii="黑体" w:hAnsi="黑体" w:eastAsia="黑体" w:cs="黑体"/>
          <w:spacing w:val="-22"/>
          <w:sz w:val="31"/>
          <w:szCs w:val="31"/>
        </w:rPr>
        <w:sectPr>
          <w:headerReference r:id="rId5" w:type="default"/>
          <w:footerReference r:id="rId6" w:type="default"/>
          <w:pgSz w:w="11906" w:h="16839"/>
          <w:pgMar w:top="400" w:right="1785" w:bottom="400" w:left="1785" w:header="0" w:footer="0" w:gutter="0"/>
          <w:cols w:space="720" w:num="1"/>
        </w:sectPr>
      </w:pPr>
    </w:p>
    <w:p>
      <w:pPr>
        <w:spacing w:line="247" w:lineRule="auto"/>
        <w:rPr>
          <w:rFonts w:ascii="Arial"/>
          <w:sz w:val="21"/>
        </w:rPr>
      </w:pPr>
    </w:p>
    <w:p>
      <w:pPr>
        <w:spacing w:before="68" w:line="225" w:lineRule="auto"/>
        <w:ind w:right="28"/>
        <w:jc w:val="right"/>
        <w:rPr>
          <w:rFonts w:ascii="Arial"/>
          <w:sz w:val="21"/>
        </w:rPr>
      </w:pPr>
      <w:r>
        <w:pict>
          <v:shape id="_x0000_s1030" o:spid="_x0000_s1030" o:spt="202" type="#_x0000_t202" style="position:absolute;left:0pt;margin-left:1.65pt;margin-top:1.6pt;height:14.85pt;width:50.1pt;z-index:251659264;mso-width-relative:page;mso-height-relative:page;" filled="f" stroked="f" coordsize="21600,21600">
            <v:path/>
            <v:fill on="f" focussize="0,0"/>
            <v:stroke on="f"/>
            <v:imagedata o:title=""/>
            <o:lock v:ext="edit" aspectratio="f"/>
            <v:textbox inset="0mm,0mm,0mm,0mm">
              <w:txbxContent>
                <w:p>
                  <w:pPr>
                    <w:spacing w:before="20" w:line="225" w:lineRule="auto"/>
                    <w:jc w:val="both"/>
                    <w:rPr>
                      <w:rFonts w:ascii="宋体" w:hAnsi="宋体" w:eastAsia="宋体" w:cs="宋体"/>
                      <w:sz w:val="21"/>
                      <w:szCs w:val="21"/>
                    </w:rPr>
                  </w:pPr>
                </w:p>
              </w:txbxContent>
            </v:textbox>
          </v:shape>
        </w:pic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139" w:line="225" w:lineRule="auto"/>
        <w:ind w:left="2190"/>
        <w:outlineLvl w:val="0"/>
        <w:rPr>
          <w:rFonts w:ascii="黑体" w:hAnsi="黑体" w:eastAsia="黑体" w:cs="黑体"/>
          <w:sz w:val="43"/>
          <w:szCs w:val="43"/>
        </w:rPr>
      </w:pPr>
      <w:r>
        <w:rPr>
          <w:rFonts w:hint="eastAsia" w:ascii="黑体" w:hAnsi="黑体" w:eastAsia="黑体" w:cs="黑体"/>
          <w:b/>
          <w:bCs/>
          <w:spacing w:val="4"/>
          <w:sz w:val="43"/>
          <w:szCs w:val="43"/>
          <w:lang w:eastAsia="zh-CN"/>
        </w:rPr>
        <w:t>南昌市新建区城市管理和综合执法局本级单位2024年</w:t>
      </w:r>
      <w:r>
        <w:rPr>
          <w:rFonts w:ascii="黑体" w:hAnsi="黑体" w:eastAsia="黑体" w:cs="黑体"/>
          <w:b/>
          <w:bCs/>
          <w:spacing w:val="4"/>
          <w:sz w:val="43"/>
          <w:szCs w:val="43"/>
        </w:rPr>
        <w:t>单位预算</w:t>
      </w:r>
    </w:p>
    <w:p>
      <w:pPr>
        <w:spacing w:line="340" w:lineRule="auto"/>
        <w:rPr>
          <w:rFonts w:ascii="Arial"/>
          <w:sz w:val="21"/>
        </w:rPr>
      </w:pPr>
    </w:p>
    <w:p>
      <w:pPr>
        <w:spacing w:line="340" w:lineRule="auto"/>
        <w:rPr>
          <w:rFonts w:ascii="Arial"/>
          <w:sz w:val="21"/>
        </w:rPr>
      </w:pPr>
    </w:p>
    <w:p>
      <w:pPr>
        <w:spacing w:before="100" w:line="227" w:lineRule="auto"/>
        <w:ind w:left="3580"/>
        <w:rPr>
          <w:rFonts w:ascii="黑体" w:hAnsi="黑体" w:eastAsia="黑体" w:cs="黑体"/>
          <w:sz w:val="31"/>
          <w:szCs w:val="31"/>
        </w:rPr>
      </w:pPr>
      <w:r>
        <w:rPr>
          <w:rFonts w:ascii="黑体" w:hAnsi="黑体" w:eastAsia="黑体" w:cs="黑体"/>
          <w:spacing w:val="-22"/>
          <w:sz w:val="31"/>
          <w:szCs w:val="31"/>
        </w:rPr>
        <w:t>目</w:t>
      </w:r>
      <w:r>
        <w:rPr>
          <w:rFonts w:ascii="黑体" w:hAnsi="黑体" w:eastAsia="黑体" w:cs="黑体"/>
          <w:spacing w:val="8"/>
          <w:sz w:val="31"/>
          <w:szCs w:val="31"/>
        </w:rPr>
        <w:t xml:space="preserve">    </w:t>
      </w:r>
      <w:r>
        <w:rPr>
          <w:rFonts w:ascii="黑体" w:hAnsi="黑体" w:eastAsia="黑体" w:cs="黑体"/>
          <w:spacing w:val="-22"/>
          <w:sz w:val="31"/>
          <w:szCs w:val="31"/>
        </w:rPr>
        <w:t>录</w:t>
      </w:r>
    </w:p>
    <w:p>
      <w:pPr>
        <w:spacing w:line="452" w:lineRule="auto"/>
        <w:rPr>
          <w:rFonts w:ascii="Arial"/>
          <w:sz w:val="21"/>
        </w:rPr>
      </w:pPr>
    </w:p>
    <w:p>
      <w:pPr>
        <w:pStyle w:val="3"/>
        <w:spacing w:before="101" w:line="221" w:lineRule="auto"/>
        <w:ind w:left="683"/>
      </w:pPr>
      <w:r>
        <w:rPr>
          <w:b/>
          <w:bCs/>
        </w:rPr>
        <w:t>第一部分</w:t>
      </w:r>
      <w:r>
        <w:rPr>
          <w:spacing w:val="24"/>
        </w:rPr>
        <w:t xml:space="preserve">  </w:t>
      </w:r>
      <w:r>
        <w:rPr>
          <w:rFonts w:hint="eastAsia"/>
          <w:b/>
          <w:bCs/>
          <w:lang w:eastAsia="zh-CN"/>
        </w:rPr>
        <w:t>南昌市新建区城市管理和综合执法局本级单位</w:t>
      </w:r>
      <w:r>
        <w:rPr>
          <w:b/>
          <w:bCs/>
        </w:rPr>
        <w:t>概况</w:t>
      </w:r>
    </w:p>
    <w:p>
      <w:pPr>
        <w:pStyle w:val="3"/>
        <w:spacing w:before="253" w:line="221" w:lineRule="auto"/>
        <w:ind w:left="1325"/>
      </w:pPr>
      <w:r>
        <w:rPr>
          <w:spacing w:val="5"/>
        </w:rPr>
        <w:t>一、单位主要职责</w:t>
      </w:r>
    </w:p>
    <w:p>
      <w:pPr>
        <w:pStyle w:val="3"/>
        <w:spacing w:before="253" w:line="222" w:lineRule="auto"/>
        <w:ind w:left="1323"/>
      </w:pPr>
      <w:r>
        <w:rPr>
          <w:spacing w:val="7"/>
        </w:rPr>
        <w:t>二、机构设置及人员情况</w:t>
      </w:r>
    </w:p>
    <w:p>
      <w:pPr>
        <w:pStyle w:val="3"/>
        <w:spacing w:before="251" w:line="221" w:lineRule="auto"/>
        <w:ind w:left="683"/>
      </w:pPr>
      <w:r>
        <w:rPr>
          <w:b/>
          <w:bCs/>
          <w:spacing w:val="4"/>
        </w:rPr>
        <w:t>第二部分</w:t>
      </w:r>
      <w:r>
        <w:rPr>
          <w:spacing w:val="4"/>
        </w:rPr>
        <w:t xml:space="preserve">  </w:t>
      </w:r>
      <w:r>
        <w:rPr>
          <w:rFonts w:hint="eastAsia"/>
          <w:b/>
          <w:bCs/>
          <w:spacing w:val="4"/>
          <w:lang w:eastAsia="zh-CN"/>
        </w:rPr>
        <w:t>南昌市新建区城市管理和综合执法局本级单位2024年</w:t>
      </w:r>
      <w:r>
        <w:rPr>
          <w:b/>
          <w:bCs/>
          <w:spacing w:val="4"/>
        </w:rPr>
        <w:t>单位预算表</w:t>
      </w:r>
    </w:p>
    <w:p>
      <w:pPr>
        <w:pStyle w:val="3"/>
        <w:spacing w:before="253" w:line="624" w:lineRule="exact"/>
        <w:ind w:left="1325"/>
      </w:pPr>
      <w:r>
        <w:rPr>
          <w:spacing w:val="-10"/>
          <w:position w:val="23"/>
        </w:rPr>
        <w:t>一、《收支预算总表》</w:t>
      </w:r>
    </w:p>
    <w:p>
      <w:pPr>
        <w:pStyle w:val="3"/>
        <w:spacing w:line="221" w:lineRule="auto"/>
        <w:ind w:left="1323"/>
      </w:pPr>
      <w:r>
        <w:rPr>
          <w:spacing w:val="-10"/>
        </w:rPr>
        <w:t>二、《单位收入总表》</w:t>
      </w:r>
    </w:p>
    <w:p>
      <w:pPr>
        <w:pStyle w:val="3"/>
        <w:spacing w:before="253" w:line="221" w:lineRule="auto"/>
        <w:ind w:left="1329"/>
      </w:pPr>
      <w:r>
        <w:rPr>
          <w:spacing w:val="-11"/>
        </w:rPr>
        <w:t>三、《单位支出总表》</w:t>
      </w:r>
    </w:p>
    <w:p>
      <w:pPr>
        <w:pStyle w:val="3"/>
        <w:spacing w:before="253" w:line="223" w:lineRule="auto"/>
        <w:ind w:left="1343"/>
      </w:pPr>
      <w:r>
        <w:rPr>
          <w:spacing w:val="-8"/>
        </w:rPr>
        <w:t>四、《财政拨款收支总表》</w:t>
      </w:r>
    </w:p>
    <w:p>
      <w:pPr>
        <w:pStyle w:val="3"/>
        <w:spacing w:before="249" w:line="222" w:lineRule="auto"/>
        <w:ind w:left="1316"/>
      </w:pPr>
      <w:r>
        <w:rPr>
          <w:spacing w:val="-5"/>
        </w:rPr>
        <w:t>五、《一般公共预算支出表》</w:t>
      </w:r>
    </w:p>
    <w:p>
      <w:pPr>
        <w:pStyle w:val="3"/>
        <w:spacing w:before="251" w:line="222" w:lineRule="auto"/>
        <w:ind w:left="1319"/>
      </w:pPr>
      <w:r>
        <w:rPr>
          <w:spacing w:val="-3"/>
        </w:rPr>
        <w:t>六、《一般公共预算基本支出表》</w:t>
      </w:r>
    </w:p>
    <w:p>
      <w:pPr>
        <w:pStyle w:val="3"/>
        <w:spacing w:before="252" w:line="223" w:lineRule="auto"/>
        <w:ind w:left="1313"/>
      </w:pPr>
      <w:r>
        <w:rPr>
          <w:spacing w:val="-7"/>
        </w:rPr>
        <w:t>七、《财政拨款</w:t>
      </w:r>
      <w:r>
        <w:rPr>
          <w:spacing w:val="-89"/>
        </w:rPr>
        <w:t xml:space="preserve"> </w:t>
      </w:r>
      <w:r>
        <w:rPr>
          <w:spacing w:val="-7"/>
        </w:rPr>
        <w:t>“</w:t>
      </w:r>
      <w:r>
        <w:rPr>
          <w:spacing w:val="-118"/>
        </w:rPr>
        <w:t xml:space="preserve"> </w:t>
      </w:r>
      <w:r>
        <w:rPr>
          <w:spacing w:val="-7"/>
        </w:rPr>
        <w:t>三公”经费支出表》</w:t>
      </w:r>
    </w:p>
    <w:p>
      <w:pPr>
        <w:pStyle w:val="3"/>
        <w:spacing w:before="249" w:line="220" w:lineRule="auto"/>
        <w:ind w:left="1312"/>
      </w:pPr>
      <w:r>
        <w:rPr>
          <w:spacing w:val="-4"/>
        </w:rPr>
        <w:t>八、《政府性基金预算支出表》</w:t>
      </w:r>
    </w:p>
    <w:p>
      <w:pPr>
        <w:pStyle w:val="3"/>
        <w:spacing w:before="255" w:line="624" w:lineRule="exact"/>
        <w:ind w:left="1309"/>
      </w:pPr>
      <w:r>
        <w:rPr>
          <w:spacing w:val="-3"/>
          <w:position w:val="23"/>
        </w:rPr>
        <w:t>九、《国有资本经营预算支出表》</w:t>
      </w:r>
    </w:p>
    <w:p>
      <w:pPr>
        <w:pStyle w:val="3"/>
        <w:spacing w:line="222" w:lineRule="auto"/>
        <w:ind w:left="1319"/>
      </w:pPr>
      <w:r>
        <w:rPr>
          <w:spacing w:val="-8"/>
        </w:rPr>
        <w:t>十、《项目绩效目标表》</w:t>
      </w:r>
    </w:p>
    <w:p>
      <w:pPr>
        <w:pStyle w:val="3"/>
        <w:spacing w:before="251" w:line="221" w:lineRule="auto"/>
        <w:ind w:left="683"/>
        <w:rPr>
          <w:b/>
          <w:bCs/>
          <w:spacing w:val="5"/>
        </w:rPr>
        <w:sectPr>
          <w:pgSz w:w="11906" w:h="16839"/>
          <w:pgMar w:top="400" w:right="1785" w:bottom="400" w:left="1785" w:header="0" w:footer="0" w:gutter="0"/>
          <w:cols w:space="720" w:num="1"/>
        </w:sectPr>
      </w:pPr>
    </w:p>
    <w:p>
      <w:pPr>
        <w:pStyle w:val="3"/>
        <w:spacing w:before="251" w:line="221" w:lineRule="auto"/>
        <w:ind w:left="683"/>
      </w:pPr>
      <w:r>
        <w:rPr>
          <w:b/>
          <w:bCs/>
          <w:spacing w:val="5"/>
        </w:rPr>
        <w:t>第三部分</w:t>
      </w:r>
      <w:r>
        <w:rPr>
          <w:spacing w:val="5"/>
        </w:rPr>
        <w:t xml:space="preserve"> </w:t>
      </w:r>
      <w:r>
        <w:rPr>
          <w:rFonts w:hint="eastAsia"/>
          <w:b/>
          <w:bCs/>
          <w:spacing w:val="5"/>
          <w:lang w:eastAsia="zh-CN"/>
        </w:rPr>
        <w:t>南昌市新建区城市管理和综合执法局本级单位2024年</w:t>
      </w:r>
      <w:r>
        <w:rPr>
          <w:b/>
          <w:bCs/>
          <w:spacing w:val="5"/>
        </w:rPr>
        <w:t>单位预算情况说明</w:t>
      </w:r>
    </w:p>
    <w:p>
      <w:pPr>
        <w:pStyle w:val="3"/>
        <w:spacing w:before="253" w:line="221" w:lineRule="auto"/>
        <w:ind w:left="1325"/>
      </w:pPr>
      <w:r>
        <w:rPr>
          <w:spacing w:val="7"/>
        </w:rPr>
        <w:t>一、</w:t>
      </w:r>
      <w:r>
        <w:rPr>
          <w:rFonts w:hint="eastAsia"/>
          <w:spacing w:val="7"/>
          <w:lang w:eastAsia="zh-CN"/>
        </w:rPr>
        <w:t>2024年</w:t>
      </w:r>
      <w:r>
        <w:rPr>
          <w:spacing w:val="7"/>
        </w:rPr>
        <w:t>单位预算收支情况说明</w:t>
      </w:r>
    </w:p>
    <w:p>
      <w:pPr>
        <w:pStyle w:val="3"/>
        <w:spacing w:before="252" w:line="222" w:lineRule="auto"/>
        <w:ind w:left="1323"/>
      </w:pPr>
      <w:r>
        <w:rPr>
          <w:spacing w:val="2"/>
        </w:rPr>
        <w:t>二、</w:t>
      </w:r>
      <w:r>
        <w:rPr>
          <w:rFonts w:hint="eastAsia"/>
          <w:spacing w:val="2"/>
          <w:lang w:eastAsia="zh-CN"/>
        </w:rPr>
        <w:t>2024年</w:t>
      </w:r>
      <w:r>
        <w:rPr>
          <w:spacing w:val="-98"/>
        </w:rPr>
        <w:t xml:space="preserve"> </w:t>
      </w:r>
      <w:r>
        <w:rPr>
          <w:spacing w:val="2"/>
        </w:rPr>
        <w:t>“</w:t>
      </w:r>
      <w:r>
        <w:rPr>
          <w:spacing w:val="-119"/>
        </w:rPr>
        <w:t xml:space="preserve"> </w:t>
      </w:r>
      <w:r>
        <w:rPr>
          <w:spacing w:val="2"/>
        </w:rPr>
        <w:t>三公”经费预算情况说明</w:t>
      </w: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3"/>
        <w:spacing w:before="102" w:line="222" w:lineRule="auto"/>
        <w:ind w:left="683"/>
      </w:pPr>
      <w:r>
        <w:rPr>
          <w:b/>
          <w:bCs/>
          <w:spacing w:val="4"/>
        </w:rPr>
        <w:t>第四部分</w:t>
      </w:r>
      <w:r>
        <w:rPr>
          <w:spacing w:val="4"/>
        </w:rPr>
        <w:t xml:space="preserve">  </w:t>
      </w:r>
      <w:r>
        <w:rPr>
          <w:b/>
          <w:bCs/>
          <w:spacing w:val="4"/>
        </w:rPr>
        <w:t>名词解释</w:t>
      </w:r>
    </w:p>
    <w:p>
      <w:pPr>
        <w:spacing w:line="222" w:lineRule="auto"/>
        <w:sectPr>
          <w:pgSz w:w="11906" w:h="16839"/>
          <w:pgMar w:top="400" w:right="1785" w:bottom="400" w:left="1785" w:header="0" w:footer="0" w:gutter="0"/>
          <w:cols w:space="720" w:num="1"/>
        </w:sect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3"/>
        <w:spacing w:before="101" w:line="221" w:lineRule="auto"/>
        <w:ind w:left="2599" w:leftChars="0" w:hanging="2599" w:hangingChars="835"/>
        <w:jc w:val="center"/>
      </w:pPr>
      <w:r>
        <w:rPr>
          <w:b/>
          <w:bCs/>
        </w:rPr>
        <w:t>第一部分</w:t>
      </w:r>
      <w:r>
        <w:rPr>
          <w:spacing w:val="24"/>
        </w:rPr>
        <w:t xml:space="preserve">  </w:t>
      </w:r>
      <w:r>
        <w:rPr>
          <w:rFonts w:hint="eastAsia"/>
          <w:b/>
          <w:bCs/>
          <w:lang w:eastAsia="zh-CN"/>
        </w:rPr>
        <w:t>新建区城市管理和综合执法局本级单位</w:t>
      </w:r>
      <w:r>
        <w:rPr>
          <w:b/>
          <w:bCs/>
        </w:rPr>
        <w:t>概况</w:t>
      </w:r>
    </w:p>
    <w:p>
      <w:pPr>
        <w:spacing w:line="342" w:lineRule="auto"/>
        <w:rPr>
          <w:rFonts w:ascii="Arial"/>
          <w:sz w:val="21"/>
        </w:rPr>
      </w:pPr>
    </w:p>
    <w:p>
      <w:pPr>
        <w:spacing w:line="343" w:lineRule="auto"/>
        <w:rPr>
          <w:rFonts w:ascii="Arial"/>
          <w:sz w:val="21"/>
        </w:rPr>
      </w:pPr>
    </w:p>
    <w:p>
      <w:pPr>
        <w:spacing w:before="101" w:line="221" w:lineRule="auto"/>
        <w:ind w:left="30"/>
        <w:rPr>
          <w:rFonts w:ascii="楷体" w:hAnsi="楷体" w:eastAsia="楷体" w:cs="楷体"/>
          <w:sz w:val="31"/>
          <w:szCs w:val="31"/>
        </w:rPr>
      </w:pPr>
      <w:r>
        <w:rPr>
          <w:rFonts w:ascii="楷体" w:hAnsi="楷体" w:eastAsia="楷体" w:cs="楷体"/>
          <w:b/>
          <w:bCs/>
          <w:spacing w:val="5"/>
          <w:sz w:val="31"/>
          <w:szCs w:val="31"/>
        </w:rPr>
        <w:t>一、单位主要职责</w:t>
      </w:r>
    </w:p>
    <w:p>
      <w:pPr>
        <w:keepNext w:val="0"/>
        <w:keepLines w:val="0"/>
        <w:pageBreakBefore w:val="0"/>
        <w:widowControl/>
        <w:kinsoku w:val="0"/>
        <w:wordWrap/>
        <w:overflowPunct/>
        <w:topLinePunct w:val="0"/>
        <w:autoSpaceDE w:val="0"/>
        <w:autoSpaceDN w:val="0"/>
        <w:bidi w:val="0"/>
        <w:adjustRightInd w:val="0"/>
        <w:snapToGrid w:val="0"/>
        <w:spacing w:before="163" w:line="224" w:lineRule="auto"/>
        <w:ind w:left="23" w:firstLine="672" w:firstLineChars="200"/>
        <w:textAlignment w:val="baseline"/>
        <w:rPr>
          <w:rFonts w:hint="eastAsia" w:ascii="仿宋" w:hAnsi="仿宋" w:eastAsia="仿宋" w:cs="仿宋"/>
          <w:spacing w:val="8"/>
          <w:position w:val="19"/>
          <w:sz w:val="32"/>
          <w:szCs w:val="32"/>
        </w:rPr>
      </w:pPr>
      <w:r>
        <w:rPr>
          <w:rFonts w:hint="eastAsia" w:ascii="仿宋" w:hAnsi="仿宋" w:eastAsia="仿宋" w:cs="仿宋"/>
          <w:spacing w:val="8"/>
          <w:position w:val="19"/>
          <w:sz w:val="32"/>
          <w:szCs w:val="32"/>
        </w:rPr>
        <w:t>区城市管理局负责贯彻落实中央关于城市管理的方针政策和决策部署，在履行职责过程中坚持和加强党对城市管理工作的集中统一领导。主要职责是：</w:t>
      </w:r>
    </w:p>
    <w:p>
      <w:pPr>
        <w:keepNext w:val="0"/>
        <w:keepLines w:val="0"/>
        <w:pageBreakBefore w:val="0"/>
        <w:widowControl/>
        <w:kinsoku w:val="0"/>
        <w:wordWrap/>
        <w:overflowPunct/>
        <w:topLinePunct w:val="0"/>
        <w:autoSpaceDE w:val="0"/>
        <w:autoSpaceDN w:val="0"/>
        <w:bidi w:val="0"/>
        <w:adjustRightInd w:val="0"/>
        <w:snapToGrid w:val="0"/>
        <w:spacing w:before="163" w:line="224" w:lineRule="auto"/>
        <w:ind w:left="23" w:firstLine="672" w:firstLineChars="200"/>
        <w:textAlignment w:val="baseline"/>
        <w:rPr>
          <w:rFonts w:hint="eastAsia" w:ascii="仿宋" w:hAnsi="仿宋" w:eastAsia="仿宋" w:cs="仿宋"/>
          <w:spacing w:val="8"/>
          <w:position w:val="19"/>
          <w:sz w:val="32"/>
          <w:szCs w:val="32"/>
        </w:rPr>
      </w:pPr>
      <w:r>
        <w:rPr>
          <w:rFonts w:hint="eastAsia" w:ascii="仿宋" w:hAnsi="仿宋" w:eastAsia="仿宋" w:cs="仿宋"/>
          <w:spacing w:val="8"/>
          <w:position w:val="19"/>
          <w:sz w:val="32"/>
          <w:szCs w:val="32"/>
        </w:rPr>
        <w:t>（一）贯彻执行国家和省、市、区有关城市管理、城市规划监察、市政设施管理、公共照明管护、园林绿化、停车管理、环境卫生等方面的法律、法规和行政规章；参与编制城市管理事业发展中长期规划、专项规划、年度计划、行业作业标准，并组织实施。</w:t>
      </w:r>
    </w:p>
    <w:p>
      <w:pPr>
        <w:keepNext w:val="0"/>
        <w:keepLines w:val="0"/>
        <w:pageBreakBefore w:val="0"/>
        <w:widowControl/>
        <w:kinsoku w:val="0"/>
        <w:wordWrap/>
        <w:overflowPunct/>
        <w:topLinePunct w:val="0"/>
        <w:autoSpaceDE w:val="0"/>
        <w:autoSpaceDN w:val="0"/>
        <w:bidi w:val="0"/>
        <w:adjustRightInd w:val="0"/>
        <w:snapToGrid w:val="0"/>
        <w:spacing w:before="163" w:line="224" w:lineRule="auto"/>
        <w:ind w:left="23" w:firstLine="672" w:firstLineChars="200"/>
        <w:textAlignment w:val="baseline"/>
        <w:rPr>
          <w:rFonts w:hint="eastAsia" w:ascii="仿宋" w:hAnsi="仿宋" w:eastAsia="仿宋" w:cs="仿宋"/>
          <w:spacing w:val="8"/>
          <w:position w:val="19"/>
          <w:sz w:val="32"/>
          <w:szCs w:val="32"/>
        </w:rPr>
      </w:pPr>
      <w:r>
        <w:rPr>
          <w:rFonts w:hint="eastAsia" w:ascii="仿宋" w:hAnsi="仿宋" w:eastAsia="仿宋" w:cs="仿宋"/>
          <w:spacing w:val="8"/>
          <w:position w:val="19"/>
          <w:sz w:val="32"/>
          <w:szCs w:val="32"/>
        </w:rPr>
        <w:t>（二）指导城市市政设施、环卫设施、园林绿化设施、户外照明、公共停车场和道路内停车泊位和城市雕塑建设。</w:t>
      </w:r>
    </w:p>
    <w:p>
      <w:pPr>
        <w:keepNext w:val="0"/>
        <w:keepLines w:val="0"/>
        <w:pageBreakBefore w:val="0"/>
        <w:widowControl/>
        <w:kinsoku w:val="0"/>
        <w:wordWrap/>
        <w:overflowPunct/>
        <w:topLinePunct w:val="0"/>
        <w:autoSpaceDE w:val="0"/>
        <w:autoSpaceDN w:val="0"/>
        <w:bidi w:val="0"/>
        <w:adjustRightInd w:val="0"/>
        <w:snapToGrid w:val="0"/>
        <w:spacing w:before="163" w:line="224" w:lineRule="auto"/>
        <w:ind w:left="23" w:firstLine="672" w:firstLineChars="200"/>
        <w:textAlignment w:val="baseline"/>
        <w:rPr>
          <w:rFonts w:hint="eastAsia" w:ascii="仿宋" w:hAnsi="仿宋" w:eastAsia="仿宋" w:cs="仿宋"/>
          <w:spacing w:val="8"/>
          <w:position w:val="19"/>
          <w:sz w:val="32"/>
          <w:szCs w:val="32"/>
        </w:rPr>
      </w:pPr>
      <w:r>
        <w:rPr>
          <w:rFonts w:hint="eastAsia" w:ascii="仿宋" w:hAnsi="仿宋" w:eastAsia="仿宋" w:cs="仿宋"/>
          <w:spacing w:val="8"/>
          <w:position w:val="19"/>
          <w:sz w:val="32"/>
          <w:szCs w:val="32"/>
        </w:rPr>
        <w:t>（三）负责城市市政公用、环境卫生、公共照明、园林绿化、停车管理、数字城管等设施、设备的管护、维修；负责心怡广场、礼步湖公园、乌沙河风景区的综合管理工作。</w:t>
      </w:r>
    </w:p>
    <w:p>
      <w:pPr>
        <w:keepNext w:val="0"/>
        <w:keepLines w:val="0"/>
        <w:pageBreakBefore w:val="0"/>
        <w:widowControl/>
        <w:kinsoku w:val="0"/>
        <w:wordWrap/>
        <w:overflowPunct/>
        <w:topLinePunct w:val="0"/>
        <w:autoSpaceDE w:val="0"/>
        <w:autoSpaceDN w:val="0"/>
        <w:bidi w:val="0"/>
        <w:adjustRightInd w:val="0"/>
        <w:snapToGrid w:val="0"/>
        <w:spacing w:before="163" w:line="224" w:lineRule="auto"/>
        <w:ind w:left="23" w:firstLine="672" w:firstLineChars="200"/>
        <w:textAlignment w:val="baseline"/>
        <w:rPr>
          <w:rFonts w:hint="eastAsia" w:ascii="仿宋" w:hAnsi="仿宋" w:eastAsia="仿宋" w:cs="仿宋"/>
          <w:spacing w:val="8"/>
          <w:position w:val="19"/>
          <w:sz w:val="32"/>
          <w:szCs w:val="32"/>
        </w:rPr>
      </w:pPr>
      <w:r>
        <w:rPr>
          <w:rFonts w:hint="eastAsia" w:ascii="仿宋" w:hAnsi="仿宋" w:eastAsia="仿宋" w:cs="仿宋"/>
          <w:spacing w:val="8"/>
          <w:position w:val="19"/>
          <w:sz w:val="32"/>
          <w:szCs w:val="32"/>
        </w:rPr>
        <w:t>（四）会同住建规划部门负责城市道路挖掘许可、临时占用城市道路许可的审批工作；负责对城市规划区内户外广告、店面招牌设置许可的审批工作；负责城市占用及拆除、迁移、改动城市道路照明和环卫公用设施、公共场地、公共绿地的审批；负责在公共场地、公共绿地内开设服务性项目及其他设施的审批；负责机动车临时占用城市道路停放收费和非机动车停放秩序管理工作；负责城市排水设施连接的接管审批；参与制定城市规划、重点建设项目和城市综合开发建设项目的可行性研究、方案审查和竣工验收备案工作；参与城市规划区新建、改建、扩建市政、市容基础设施建设项目的立项、选址、设计、竣工验收工作。</w:t>
      </w:r>
    </w:p>
    <w:p>
      <w:pPr>
        <w:keepNext w:val="0"/>
        <w:keepLines w:val="0"/>
        <w:pageBreakBefore w:val="0"/>
        <w:widowControl/>
        <w:kinsoku w:val="0"/>
        <w:wordWrap/>
        <w:overflowPunct/>
        <w:topLinePunct w:val="0"/>
        <w:autoSpaceDE w:val="0"/>
        <w:autoSpaceDN w:val="0"/>
        <w:bidi w:val="0"/>
        <w:adjustRightInd w:val="0"/>
        <w:snapToGrid w:val="0"/>
        <w:spacing w:before="163" w:line="224" w:lineRule="auto"/>
        <w:ind w:left="23" w:firstLine="672" w:firstLineChars="200"/>
        <w:textAlignment w:val="baseline"/>
        <w:rPr>
          <w:rFonts w:hint="eastAsia" w:ascii="仿宋" w:hAnsi="仿宋" w:eastAsia="仿宋" w:cs="仿宋"/>
          <w:spacing w:val="8"/>
          <w:position w:val="19"/>
          <w:sz w:val="32"/>
          <w:szCs w:val="32"/>
        </w:rPr>
      </w:pPr>
      <w:r>
        <w:rPr>
          <w:rFonts w:hint="eastAsia" w:ascii="仿宋" w:hAnsi="仿宋" w:eastAsia="仿宋" w:cs="仿宋"/>
          <w:spacing w:val="8"/>
          <w:position w:val="19"/>
          <w:sz w:val="32"/>
          <w:szCs w:val="32"/>
        </w:rPr>
        <w:t>（五）负责城市规划区内的苗木、草植、花卉等生产与销售的技术指导和市场管理。</w:t>
      </w:r>
    </w:p>
    <w:p>
      <w:pPr>
        <w:keepNext w:val="0"/>
        <w:keepLines w:val="0"/>
        <w:pageBreakBefore w:val="0"/>
        <w:widowControl/>
        <w:kinsoku w:val="0"/>
        <w:wordWrap/>
        <w:overflowPunct/>
        <w:topLinePunct w:val="0"/>
        <w:autoSpaceDE w:val="0"/>
        <w:autoSpaceDN w:val="0"/>
        <w:bidi w:val="0"/>
        <w:adjustRightInd w:val="0"/>
        <w:snapToGrid w:val="0"/>
        <w:spacing w:before="163" w:line="224" w:lineRule="auto"/>
        <w:ind w:left="23" w:firstLine="672" w:firstLineChars="200"/>
        <w:textAlignment w:val="baseline"/>
        <w:rPr>
          <w:rFonts w:hint="eastAsia" w:ascii="仿宋" w:hAnsi="仿宋" w:eastAsia="仿宋" w:cs="仿宋"/>
          <w:spacing w:val="8"/>
          <w:position w:val="19"/>
          <w:sz w:val="32"/>
          <w:szCs w:val="32"/>
        </w:rPr>
      </w:pPr>
      <w:r>
        <w:rPr>
          <w:rFonts w:hint="eastAsia" w:ascii="仿宋" w:hAnsi="仿宋" w:eastAsia="仿宋" w:cs="仿宋"/>
          <w:spacing w:val="8"/>
          <w:position w:val="19"/>
          <w:sz w:val="32"/>
          <w:szCs w:val="32"/>
        </w:rPr>
        <w:t>（六）按照城市规划及城市容貌标准的总体要求，负责城市高空环境综合整治；负责机动车辆容貌、沿街建筑物容貌和临街景观及灯饰亮化的管理。</w:t>
      </w:r>
    </w:p>
    <w:p>
      <w:pPr>
        <w:keepNext w:val="0"/>
        <w:keepLines w:val="0"/>
        <w:pageBreakBefore w:val="0"/>
        <w:widowControl/>
        <w:kinsoku w:val="0"/>
        <w:wordWrap/>
        <w:overflowPunct/>
        <w:topLinePunct w:val="0"/>
        <w:autoSpaceDE w:val="0"/>
        <w:autoSpaceDN w:val="0"/>
        <w:bidi w:val="0"/>
        <w:adjustRightInd w:val="0"/>
        <w:snapToGrid w:val="0"/>
        <w:spacing w:before="163" w:line="224" w:lineRule="auto"/>
        <w:ind w:left="23" w:firstLine="672" w:firstLineChars="200"/>
        <w:textAlignment w:val="baseline"/>
        <w:rPr>
          <w:rFonts w:hint="eastAsia" w:ascii="仿宋" w:hAnsi="仿宋" w:eastAsia="仿宋" w:cs="仿宋"/>
          <w:spacing w:val="8"/>
          <w:position w:val="19"/>
          <w:sz w:val="32"/>
          <w:szCs w:val="32"/>
        </w:rPr>
      </w:pPr>
      <w:r>
        <w:rPr>
          <w:rFonts w:hint="eastAsia" w:ascii="仿宋" w:hAnsi="仿宋" w:eastAsia="仿宋" w:cs="仿宋"/>
          <w:spacing w:val="8"/>
          <w:position w:val="19"/>
          <w:sz w:val="32"/>
          <w:szCs w:val="32"/>
        </w:rPr>
        <w:t>（七）负责城区一、二级排水主管网的维修与养护工作；负责城区主、次干道路面积水应急处置工作；负责收集城区雨水、污水并通过排水主管涵输送到乌沙河、龙潭河沿岸有关部门管理的雨、污水管道与箱涵。</w:t>
      </w:r>
    </w:p>
    <w:p>
      <w:pPr>
        <w:keepNext w:val="0"/>
        <w:keepLines w:val="0"/>
        <w:pageBreakBefore w:val="0"/>
        <w:widowControl/>
        <w:kinsoku w:val="0"/>
        <w:wordWrap/>
        <w:overflowPunct/>
        <w:topLinePunct w:val="0"/>
        <w:autoSpaceDE w:val="0"/>
        <w:autoSpaceDN w:val="0"/>
        <w:bidi w:val="0"/>
        <w:adjustRightInd w:val="0"/>
        <w:snapToGrid w:val="0"/>
        <w:spacing w:before="163" w:line="224" w:lineRule="auto"/>
        <w:ind w:left="23" w:firstLine="672" w:firstLineChars="200"/>
        <w:textAlignment w:val="baseline"/>
        <w:rPr>
          <w:rFonts w:hint="eastAsia" w:ascii="仿宋" w:hAnsi="仿宋" w:eastAsia="仿宋" w:cs="仿宋"/>
          <w:spacing w:val="8"/>
          <w:position w:val="19"/>
          <w:sz w:val="32"/>
          <w:szCs w:val="32"/>
        </w:rPr>
      </w:pPr>
      <w:r>
        <w:rPr>
          <w:rFonts w:hint="eastAsia" w:ascii="仿宋" w:hAnsi="仿宋" w:eastAsia="仿宋" w:cs="仿宋"/>
          <w:spacing w:val="8"/>
          <w:position w:val="19"/>
          <w:sz w:val="32"/>
          <w:szCs w:val="32"/>
        </w:rPr>
        <w:t>（八）负责城市规划区内的余土、生活垃圾、建筑垃圾、基建渣土等固体废弃物的调剂、排放、运输、处置工作。</w:t>
      </w:r>
    </w:p>
    <w:p>
      <w:pPr>
        <w:keepNext w:val="0"/>
        <w:keepLines w:val="0"/>
        <w:pageBreakBefore w:val="0"/>
        <w:widowControl/>
        <w:kinsoku w:val="0"/>
        <w:wordWrap/>
        <w:overflowPunct/>
        <w:topLinePunct w:val="0"/>
        <w:autoSpaceDE w:val="0"/>
        <w:autoSpaceDN w:val="0"/>
        <w:bidi w:val="0"/>
        <w:adjustRightInd w:val="0"/>
        <w:snapToGrid w:val="0"/>
        <w:spacing w:before="163" w:line="224" w:lineRule="auto"/>
        <w:ind w:left="23" w:firstLine="672" w:firstLineChars="200"/>
        <w:textAlignment w:val="baseline"/>
        <w:rPr>
          <w:rFonts w:hint="eastAsia" w:ascii="仿宋" w:hAnsi="仿宋" w:eastAsia="仿宋" w:cs="仿宋"/>
          <w:spacing w:val="8"/>
          <w:position w:val="19"/>
          <w:sz w:val="32"/>
          <w:szCs w:val="32"/>
        </w:rPr>
      </w:pPr>
      <w:r>
        <w:rPr>
          <w:rFonts w:hint="eastAsia" w:ascii="仿宋" w:hAnsi="仿宋" w:eastAsia="仿宋" w:cs="仿宋"/>
          <w:spacing w:val="8"/>
          <w:position w:val="19"/>
          <w:sz w:val="32"/>
          <w:szCs w:val="32"/>
        </w:rPr>
        <w:t>（九）承担城市管理相对集中行政处罚权工作；负责城管执法工作的组织实施、业务指导、统筹协调、监督检查和综合考评；</w:t>
      </w:r>
    </w:p>
    <w:p>
      <w:pPr>
        <w:keepNext w:val="0"/>
        <w:keepLines w:val="0"/>
        <w:pageBreakBefore w:val="0"/>
        <w:widowControl/>
        <w:kinsoku w:val="0"/>
        <w:wordWrap/>
        <w:overflowPunct/>
        <w:topLinePunct w:val="0"/>
        <w:autoSpaceDE w:val="0"/>
        <w:autoSpaceDN w:val="0"/>
        <w:bidi w:val="0"/>
        <w:adjustRightInd w:val="0"/>
        <w:snapToGrid w:val="0"/>
        <w:spacing w:before="163" w:line="224" w:lineRule="auto"/>
        <w:ind w:left="23" w:firstLine="672" w:firstLineChars="200"/>
        <w:textAlignment w:val="baseline"/>
        <w:rPr>
          <w:rFonts w:hint="eastAsia" w:ascii="仿宋" w:hAnsi="仿宋" w:eastAsia="仿宋" w:cs="仿宋"/>
          <w:spacing w:val="8"/>
          <w:position w:val="19"/>
          <w:sz w:val="32"/>
          <w:szCs w:val="32"/>
        </w:rPr>
      </w:pPr>
      <w:r>
        <w:rPr>
          <w:rFonts w:hint="eastAsia" w:ascii="仿宋" w:hAnsi="仿宋" w:eastAsia="仿宋" w:cs="仿宋"/>
          <w:spacing w:val="8"/>
          <w:position w:val="19"/>
          <w:sz w:val="32"/>
          <w:szCs w:val="32"/>
        </w:rPr>
        <w:t>负责重大执法活动、专项执法行动的组织和部署；负责研究制定城管执法工作规范和行为规范；负责城市管理行政执法工作的综合考核和业务培训。</w:t>
      </w:r>
    </w:p>
    <w:p>
      <w:pPr>
        <w:keepNext w:val="0"/>
        <w:keepLines w:val="0"/>
        <w:pageBreakBefore w:val="0"/>
        <w:widowControl/>
        <w:kinsoku w:val="0"/>
        <w:wordWrap/>
        <w:overflowPunct/>
        <w:topLinePunct w:val="0"/>
        <w:autoSpaceDE w:val="0"/>
        <w:autoSpaceDN w:val="0"/>
        <w:bidi w:val="0"/>
        <w:adjustRightInd w:val="0"/>
        <w:snapToGrid w:val="0"/>
        <w:spacing w:before="163" w:line="224" w:lineRule="auto"/>
        <w:ind w:left="23" w:firstLine="672" w:firstLineChars="200"/>
        <w:textAlignment w:val="baseline"/>
        <w:rPr>
          <w:rFonts w:hint="eastAsia" w:ascii="仿宋" w:hAnsi="仿宋" w:eastAsia="仿宋" w:cs="仿宋"/>
          <w:spacing w:val="8"/>
          <w:position w:val="19"/>
          <w:sz w:val="32"/>
          <w:szCs w:val="32"/>
        </w:rPr>
      </w:pPr>
      <w:r>
        <w:rPr>
          <w:rFonts w:hint="eastAsia" w:ascii="仿宋" w:hAnsi="仿宋" w:eastAsia="仿宋" w:cs="仿宋"/>
          <w:spacing w:val="8"/>
          <w:position w:val="19"/>
          <w:sz w:val="32"/>
          <w:szCs w:val="32"/>
        </w:rPr>
        <w:t>（十）承担推进长效化、数字化、精细化城市管理责任；负责依托城市管理信息平台，对城市管理工作进行监督、考核和评价。</w:t>
      </w:r>
    </w:p>
    <w:p>
      <w:pPr>
        <w:keepNext w:val="0"/>
        <w:keepLines w:val="0"/>
        <w:pageBreakBefore w:val="0"/>
        <w:widowControl/>
        <w:kinsoku w:val="0"/>
        <w:wordWrap/>
        <w:overflowPunct/>
        <w:topLinePunct w:val="0"/>
        <w:autoSpaceDE w:val="0"/>
        <w:autoSpaceDN w:val="0"/>
        <w:bidi w:val="0"/>
        <w:adjustRightInd w:val="0"/>
        <w:snapToGrid w:val="0"/>
        <w:spacing w:before="163" w:line="224" w:lineRule="auto"/>
        <w:ind w:left="23" w:firstLine="672" w:firstLineChars="200"/>
        <w:textAlignment w:val="baseline"/>
        <w:rPr>
          <w:rFonts w:hint="eastAsia" w:ascii="仿宋" w:hAnsi="仿宋" w:eastAsia="仿宋" w:cs="仿宋"/>
          <w:spacing w:val="8"/>
          <w:position w:val="19"/>
          <w:sz w:val="32"/>
          <w:szCs w:val="32"/>
        </w:rPr>
      </w:pPr>
      <w:r>
        <w:rPr>
          <w:rFonts w:hint="eastAsia" w:ascii="仿宋" w:hAnsi="仿宋" w:eastAsia="仿宋" w:cs="仿宋"/>
          <w:spacing w:val="8"/>
          <w:position w:val="19"/>
          <w:sz w:val="32"/>
          <w:szCs w:val="32"/>
        </w:rPr>
        <w:t>（十一）参与对城市规划区内建设工程规划放验线及跟踪查验工作；参与建筑工程配套的环卫、市政、路灯、园林绿化等公用设施的竣工验收工作。</w:t>
      </w:r>
    </w:p>
    <w:p>
      <w:pPr>
        <w:keepNext w:val="0"/>
        <w:keepLines w:val="0"/>
        <w:pageBreakBefore w:val="0"/>
        <w:widowControl/>
        <w:kinsoku w:val="0"/>
        <w:wordWrap/>
        <w:overflowPunct/>
        <w:topLinePunct w:val="0"/>
        <w:autoSpaceDE w:val="0"/>
        <w:autoSpaceDN w:val="0"/>
        <w:bidi w:val="0"/>
        <w:adjustRightInd w:val="0"/>
        <w:snapToGrid w:val="0"/>
        <w:spacing w:before="163" w:line="224" w:lineRule="auto"/>
        <w:ind w:left="23" w:firstLine="672" w:firstLineChars="200"/>
        <w:textAlignment w:val="baseline"/>
        <w:rPr>
          <w:rFonts w:hint="eastAsia" w:ascii="仿宋" w:hAnsi="仿宋" w:eastAsia="仿宋" w:cs="仿宋"/>
          <w:spacing w:val="8"/>
          <w:position w:val="19"/>
          <w:sz w:val="32"/>
          <w:szCs w:val="32"/>
        </w:rPr>
      </w:pPr>
      <w:r>
        <w:rPr>
          <w:rFonts w:hint="eastAsia" w:ascii="仿宋" w:hAnsi="仿宋" w:eastAsia="仿宋" w:cs="仿宋"/>
          <w:spacing w:val="8"/>
          <w:position w:val="19"/>
          <w:sz w:val="32"/>
          <w:szCs w:val="32"/>
        </w:rPr>
        <w:t>（十二）组织编制城管、环卫、路灯、市政公用和园林绿化、停车管理年度经费计划。</w:t>
      </w:r>
    </w:p>
    <w:p>
      <w:pPr>
        <w:keepNext w:val="0"/>
        <w:keepLines w:val="0"/>
        <w:pageBreakBefore w:val="0"/>
        <w:widowControl/>
        <w:kinsoku w:val="0"/>
        <w:wordWrap/>
        <w:overflowPunct/>
        <w:topLinePunct w:val="0"/>
        <w:autoSpaceDE w:val="0"/>
        <w:autoSpaceDN w:val="0"/>
        <w:bidi w:val="0"/>
        <w:adjustRightInd w:val="0"/>
        <w:snapToGrid w:val="0"/>
        <w:spacing w:before="163" w:line="224" w:lineRule="auto"/>
        <w:ind w:left="23" w:firstLine="672" w:firstLineChars="200"/>
        <w:textAlignment w:val="baseline"/>
        <w:rPr>
          <w:rFonts w:hint="eastAsia" w:ascii="仿宋" w:hAnsi="仿宋" w:eastAsia="仿宋" w:cs="仿宋"/>
          <w:spacing w:val="8"/>
          <w:position w:val="19"/>
          <w:sz w:val="32"/>
          <w:szCs w:val="32"/>
        </w:rPr>
      </w:pPr>
      <w:r>
        <w:rPr>
          <w:rFonts w:hint="eastAsia" w:ascii="仿宋" w:hAnsi="仿宋" w:eastAsia="仿宋" w:cs="仿宋"/>
          <w:spacing w:val="8"/>
          <w:position w:val="19"/>
          <w:sz w:val="32"/>
          <w:szCs w:val="32"/>
        </w:rPr>
        <w:t>（十三）制订城镇管理、市政公用、环境卫生、园林绿化等行业科技、人才发展规划。</w:t>
      </w:r>
    </w:p>
    <w:p>
      <w:pPr>
        <w:keepNext w:val="0"/>
        <w:keepLines w:val="0"/>
        <w:pageBreakBefore w:val="0"/>
        <w:widowControl/>
        <w:kinsoku w:val="0"/>
        <w:wordWrap/>
        <w:overflowPunct/>
        <w:topLinePunct w:val="0"/>
        <w:autoSpaceDE w:val="0"/>
        <w:autoSpaceDN w:val="0"/>
        <w:bidi w:val="0"/>
        <w:adjustRightInd w:val="0"/>
        <w:snapToGrid w:val="0"/>
        <w:spacing w:before="163" w:line="224" w:lineRule="auto"/>
        <w:ind w:left="23" w:firstLine="672" w:firstLineChars="200"/>
        <w:textAlignment w:val="baseline"/>
        <w:rPr>
          <w:rFonts w:hint="eastAsia" w:ascii="仿宋" w:hAnsi="仿宋" w:eastAsia="仿宋" w:cs="仿宋"/>
          <w:spacing w:val="8"/>
          <w:position w:val="19"/>
          <w:sz w:val="32"/>
          <w:szCs w:val="32"/>
        </w:rPr>
      </w:pPr>
      <w:r>
        <w:rPr>
          <w:rFonts w:hint="eastAsia" w:ascii="仿宋" w:hAnsi="仿宋" w:eastAsia="仿宋" w:cs="仿宋"/>
          <w:spacing w:val="8"/>
          <w:position w:val="19"/>
          <w:sz w:val="32"/>
          <w:szCs w:val="32"/>
        </w:rPr>
        <w:t>（十四）负责指导全区生活垃圾分类工作的推广实施，垃圾分类收运体系建设，垃圾分类宣传、教育、培训等工作；承担全区生活垃圾分类的检查、监督、考核、评价等工作。</w:t>
      </w:r>
    </w:p>
    <w:p>
      <w:pPr>
        <w:keepNext w:val="0"/>
        <w:keepLines w:val="0"/>
        <w:pageBreakBefore w:val="0"/>
        <w:widowControl/>
        <w:kinsoku w:val="0"/>
        <w:wordWrap/>
        <w:overflowPunct/>
        <w:topLinePunct w:val="0"/>
        <w:autoSpaceDE w:val="0"/>
        <w:autoSpaceDN w:val="0"/>
        <w:bidi w:val="0"/>
        <w:adjustRightInd w:val="0"/>
        <w:snapToGrid w:val="0"/>
        <w:spacing w:before="163" w:line="224" w:lineRule="auto"/>
        <w:ind w:left="23" w:firstLine="672" w:firstLineChars="200"/>
        <w:textAlignment w:val="baseline"/>
        <w:rPr>
          <w:rFonts w:hint="eastAsia" w:ascii="仿宋" w:hAnsi="仿宋" w:eastAsia="仿宋" w:cs="仿宋"/>
          <w:spacing w:val="8"/>
          <w:position w:val="19"/>
          <w:sz w:val="32"/>
          <w:szCs w:val="32"/>
        </w:rPr>
      </w:pPr>
      <w:r>
        <w:rPr>
          <w:rFonts w:hint="eastAsia" w:ascii="仿宋" w:hAnsi="仿宋" w:eastAsia="仿宋" w:cs="仿宋"/>
          <w:spacing w:val="8"/>
          <w:position w:val="19"/>
          <w:sz w:val="32"/>
          <w:szCs w:val="32"/>
        </w:rPr>
        <w:t>（十五）负责全区农村生活垃圾处理工作的统筹、组织、指导、督查、考评。</w:t>
      </w:r>
    </w:p>
    <w:p>
      <w:pPr>
        <w:keepNext w:val="0"/>
        <w:keepLines w:val="0"/>
        <w:pageBreakBefore w:val="0"/>
        <w:widowControl/>
        <w:kinsoku w:val="0"/>
        <w:wordWrap/>
        <w:overflowPunct/>
        <w:topLinePunct w:val="0"/>
        <w:autoSpaceDE w:val="0"/>
        <w:autoSpaceDN w:val="0"/>
        <w:bidi w:val="0"/>
        <w:adjustRightInd w:val="0"/>
        <w:snapToGrid w:val="0"/>
        <w:spacing w:before="163" w:line="224" w:lineRule="auto"/>
        <w:ind w:left="23" w:firstLine="672" w:firstLineChars="200"/>
        <w:textAlignment w:val="baseline"/>
        <w:rPr>
          <w:rFonts w:hint="eastAsia" w:ascii="仿宋" w:hAnsi="仿宋" w:eastAsia="仿宋" w:cs="仿宋"/>
          <w:spacing w:val="8"/>
          <w:position w:val="19"/>
          <w:sz w:val="32"/>
          <w:szCs w:val="32"/>
        </w:rPr>
      </w:pPr>
      <w:r>
        <w:rPr>
          <w:rFonts w:hint="eastAsia" w:ascii="仿宋" w:hAnsi="仿宋" w:eastAsia="仿宋" w:cs="仿宋"/>
          <w:spacing w:val="8"/>
          <w:position w:val="19"/>
          <w:sz w:val="32"/>
          <w:szCs w:val="32"/>
        </w:rPr>
        <w:t>（十六）负责推进、指导、协调、监督本部门、本系统的政府信息公开工作。</w:t>
      </w:r>
    </w:p>
    <w:p>
      <w:pPr>
        <w:keepNext w:val="0"/>
        <w:keepLines w:val="0"/>
        <w:pageBreakBefore w:val="0"/>
        <w:widowControl/>
        <w:kinsoku w:val="0"/>
        <w:wordWrap/>
        <w:overflowPunct/>
        <w:topLinePunct w:val="0"/>
        <w:autoSpaceDE w:val="0"/>
        <w:autoSpaceDN w:val="0"/>
        <w:bidi w:val="0"/>
        <w:adjustRightInd w:val="0"/>
        <w:snapToGrid w:val="0"/>
        <w:spacing w:before="163" w:line="224" w:lineRule="auto"/>
        <w:ind w:left="23" w:firstLine="672" w:firstLineChars="200"/>
        <w:textAlignment w:val="baseline"/>
        <w:rPr>
          <w:rFonts w:hint="eastAsia" w:ascii="仿宋" w:hAnsi="仿宋" w:eastAsia="仿宋" w:cs="仿宋"/>
          <w:spacing w:val="8"/>
          <w:position w:val="19"/>
          <w:sz w:val="32"/>
          <w:szCs w:val="32"/>
        </w:rPr>
      </w:pPr>
      <w:r>
        <w:rPr>
          <w:rFonts w:hint="eastAsia" w:ascii="仿宋" w:hAnsi="仿宋" w:eastAsia="仿宋" w:cs="仿宋"/>
          <w:spacing w:val="8"/>
          <w:position w:val="19"/>
          <w:sz w:val="32"/>
          <w:szCs w:val="32"/>
        </w:rPr>
        <w:t>（十七）完成区委和区政府交办的其它事项。</w:t>
      </w:r>
    </w:p>
    <w:p>
      <w:pPr>
        <w:keepNext w:val="0"/>
        <w:keepLines w:val="0"/>
        <w:pageBreakBefore w:val="0"/>
        <w:widowControl/>
        <w:kinsoku w:val="0"/>
        <w:wordWrap/>
        <w:overflowPunct/>
        <w:topLinePunct w:val="0"/>
        <w:autoSpaceDE w:val="0"/>
        <w:autoSpaceDN w:val="0"/>
        <w:bidi w:val="0"/>
        <w:adjustRightInd w:val="0"/>
        <w:snapToGrid w:val="0"/>
        <w:spacing w:before="163" w:line="224" w:lineRule="auto"/>
        <w:ind w:left="23" w:firstLine="672" w:firstLineChars="200"/>
        <w:textAlignment w:val="baseline"/>
        <w:rPr>
          <w:rFonts w:hint="eastAsia" w:ascii="仿宋" w:hAnsi="仿宋" w:eastAsia="仿宋" w:cs="仿宋"/>
          <w:spacing w:val="8"/>
          <w:position w:val="19"/>
          <w:sz w:val="32"/>
          <w:szCs w:val="32"/>
        </w:rPr>
      </w:pPr>
      <w:r>
        <w:rPr>
          <w:rFonts w:hint="eastAsia" w:ascii="仿宋" w:hAnsi="仿宋" w:eastAsia="仿宋" w:cs="仿宋"/>
          <w:spacing w:val="8"/>
          <w:position w:val="19"/>
          <w:sz w:val="32"/>
          <w:szCs w:val="32"/>
        </w:rPr>
        <w:t>（十八）有关职责分工。</w:t>
      </w:r>
    </w:p>
    <w:p>
      <w:pPr>
        <w:keepNext w:val="0"/>
        <w:keepLines w:val="0"/>
        <w:pageBreakBefore w:val="0"/>
        <w:widowControl/>
        <w:kinsoku w:val="0"/>
        <w:wordWrap/>
        <w:overflowPunct/>
        <w:topLinePunct w:val="0"/>
        <w:autoSpaceDE w:val="0"/>
        <w:autoSpaceDN w:val="0"/>
        <w:bidi w:val="0"/>
        <w:adjustRightInd w:val="0"/>
        <w:snapToGrid w:val="0"/>
        <w:spacing w:before="163" w:line="224" w:lineRule="auto"/>
        <w:ind w:left="23" w:firstLine="672" w:firstLineChars="200"/>
        <w:textAlignment w:val="baseline"/>
      </w:pPr>
      <w:r>
        <w:rPr>
          <w:rFonts w:hint="eastAsia" w:ascii="仿宋" w:hAnsi="仿宋" w:eastAsia="仿宋" w:cs="仿宋"/>
          <w:spacing w:val="8"/>
          <w:position w:val="19"/>
          <w:sz w:val="32"/>
          <w:szCs w:val="32"/>
        </w:rPr>
        <w:t>与区市场监督管理局的有关职责分工。区市场监督管理局负责除食品摊贩摆摊设点监管执法外的其他工作。区城市管理局负责食品摊贩摆摊设点的监管执法工作</w:t>
      </w:r>
      <w:r>
        <w:rPr>
          <w:rFonts w:hint="eastAsia" w:ascii="仿宋" w:hAnsi="仿宋" w:eastAsia="仿宋" w:cs="仿宋"/>
          <w:spacing w:val="8"/>
          <w:position w:val="19"/>
          <w:sz w:val="32"/>
          <w:szCs w:val="32"/>
          <w:lang w:eastAsia="zh-CN"/>
        </w:rPr>
        <w:t>。</w:t>
      </w:r>
    </w:p>
    <w:p>
      <w:pPr>
        <w:spacing w:before="171" w:line="223" w:lineRule="auto"/>
        <w:ind w:left="23"/>
        <w:rPr>
          <w:rFonts w:ascii="楷体" w:hAnsi="楷体" w:eastAsia="楷体" w:cs="楷体"/>
          <w:sz w:val="31"/>
          <w:szCs w:val="31"/>
        </w:rPr>
      </w:pPr>
      <w:r>
        <w:rPr>
          <w:rFonts w:ascii="楷体" w:hAnsi="楷体" w:eastAsia="楷体" w:cs="楷体"/>
          <w:b/>
          <w:bCs/>
          <w:spacing w:val="6"/>
          <w:sz w:val="31"/>
          <w:szCs w:val="31"/>
        </w:rPr>
        <w:t>二、机构设置及人员情况</w:t>
      </w:r>
    </w:p>
    <w:p>
      <w:pPr>
        <w:pStyle w:val="3"/>
        <w:spacing w:before="248" w:line="372" w:lineRule="auto"/>
        <w:ind w:right="16"/>
        <w:jc w:val="left"/>
      </w:pPr>
      <w:r>
        <w:rPr>
          <w:rFonts w:hint="eastAsia"/>
          <w:spacing w:val="15"/>
          <w:lang w:eastAsia="zh-CN"/>
        </w:rPr>
        <w:t>2024年南昌市新建区城市管理和综合执法局本级单位</w:t>
      </w:r>
      <w:r>
        <w:rPr>
          <w:spacing w:val="15"/>
        </w:rPr>
        <w:t>内设</w:t>
      </w:r>
      <w:r>
        <w:rPr>
          <w:rFonts w:hint="eastAsia"/>
          <w:spacing w:val="15"/>
          <w:lang w:val="en-US" w:eastAsia="zh-CN"/>
        </w:rPr>
        <w:t>股</w:t>
      </w:r>
      <w:r>
        <w:rPr>
          <w:spacing w:val="15"/>
        </w:rPr>
        <w:t>室</w:t>
      </w:r>
      <w:r>
        <w:rPr>
          <w:spacing w:val="-147"/>
        </w:rPr>
        <w:t xml:space="preserve"> </w:t>
      </w:r>
      <w:r>
        <w:rPr>
          <w:spacing w:val="15"/>
          <w:u w:val="single" w:color="auto"/>
        </w:rPr>
        <w:t xml:space="preserve"> </w:t>
      </w:r>
      <w:r>
        <w:rPr>
          <w:rFonts w:hint="eastAsia"/>
          <w:spacing w:val="15"/>
          <w:u w:val="single" w:color="auto"/>
          <w:lang w:val="en-US" w:eastAsia="zh-CN"/>
        </w:rPr>
        <w:t>5</w:t>
      </w:r>
      <w:r>
        <w:rPr>
          <w:spacing w:val="15"/>
          <w:u w:val="single" w:color="auto"/>
        </w:rPr>
        <w:t xml:space="preserve"> </w:t>
      </w:r>
      <w:r>
        <w:rPr>
          <w:spacing w:val="15"/>
        </w:rPr>
        <w:t xml:space="preserve"> 个，包括</w:t>
      </w:r>
      <w:r>
        <w:rPr>
          <w:spacing w:val="-80"/>
          <w:w w:val="90"/>
        </w:rPr>
        <w:t>：</w:t>
      </w:r>
      <w:r>
        <w:rPr>
          <w:rFonts w:hint="eastAsia"/>
          <w:spacing w:val="15"/>
          <w:u w:val="single"/>
        </w:rPr>
        <w:t>办公室、法制监察股 (区 数字城市管理监督指挥中心 )、 建设工程管理股、应急管理股 (信访股 )、城乡环境股 (渣余土管理股 );股级职数6名 (含机关党组织专职副书记 1名 )</w:t>
      </w:r>
      <w:r>
        <w:rPr>
          <w:spacing w:val="-15"/>
        </w:rPr>
        <w:t>。</w:t>
      </w:r>
    </w:p>
    <w:p>
      <w:pPr>
        <w:pStyle w:val="3"/>
        <w:spacing w:before="248" w:line="372" w:lineRule="auto"/>
        <w:ind w:left="26" w:right="16" w:firstLine="640"/>
      </w:pPr>
      <w:r>
        <w:rPr>
          <w:spacing w:val="8"/>
        </w:rPr>
        <w:t>编制人数小计</w:t>
      </w:r>
      <w:r>
        <w:rPr>
          <w:rFonts w:hint="eastAsia"/>
          <w:spacing w:val="8"/>
          <w:lang w:val="en-US" w:eastAsia="zh-CN"/>
        </w:rPr>
        <w:t>10</w:t>
      </w:r>
      <w:r>
        <w:rPr>
          <w:spacing w:val="8"/>
        </w:rPr>
        <w:t>人,其中：行政编制人数</w:t>
      </w:r>
      <w:r>
        <w:rPr>
          <w:rFonts w:hint="eastAsia"/>
          <w:spacing w:val="8"/>
          <w:lang w:val="en-US" w:eastAsia="zh-CN"/>
        </w:rPr>
        <w:t>10</w:t>
      </w:r>
      <w:r>
        <w:rPr>
          <w:spacing w:val="7"/>
        </w:rPr>
        <w:t>人,全部补助</w:t>
      </w:r>
      <w:r>
        <w:t xml:space="preserve"> </w:t>
      </w:r>
      <w:r>
        <w:rPr>
          <w:spacing w:val="11"/>
        </w:rPr>
        <w:t>事业编制人数</w:t>
      </w:r>
      <w:r>
        <w:rPr>
          <w:rFonts w:hint="eastAsia"/>
          <w:spacing w:val="11"/>
          <w:lang w:val="en-US" w:eastAsia="zh-CN"/>
        </w:rPr>
        <w:t>0</w:t>
      </w:r>
      <w:r>
        <w:rPr>
          <w:spacing w:val="11"/>
        </w:rPr>
        <w:t>人,部分补助事业编制人数</w:t>
      </w:r>
      <w:r>
        <w:rPr>
          <w:rFonts w:hint="eastAsia"/>
          <w:spacing w:val="11"/>
          <w:lang w:val="en-US" w:eastAsia="zh-CN"/>
        </w:rPr>
        <w:t>0</w:t>
      </w:r>
      <w:r>
        <w:rPr>
          <w:spacing w:val="11"/>
        </w:rPr>
        <w:t>人。</w:t>
      </w:r>
      <w:r>
        <w:rPr>
          <w:spacing w:val="-78"/>
        </w:rPr>
        <w:t xml:space="preserve"> </w:t>
      </w:r>
      <w:r>
        <w:rPr>
          <w:spacing w:val="11"/>
        </w:rPr>
        <w:t>实有人数</w:t>
      </w:r>
      <w:r>
        <w:rPr>
          <w:spacing w:val="13"/>
        </w:rPr>
        <w:t>小计</w:t>
      </w:r>
      <w:r>
        <w:rPr>
          <w:rFonts w:hint="eastAsia"/>
          <w:spacing w:val="13"/>
          <w:lang w:val="en-US" w:eastAsia="zh-CN"/>
        </w:rPr>
        <w:t>7</w:t>
      </w:r>
      <w:r>
        <w:rPr>
          <w:spacing w:val="13"/>
        </w:rPr>
        <w:t>人,其中：在职人数小计</w:t>
      </w:r>
      <w:r>
        <w:rPr>
          <w:rFonts w:hint="eastAsia"/>
          <w:spacing w:val="13"/>
          <w:lang w:val="en-US" w:eastAsia="zh-CN"/>
        </w:rPr>
        <w:t>7</w:t>
      </w:r>
      <w:r>
        <w:rPr>
          <w:spacing w:val="13"/>
        </w:rPr>
        <w:t>人,行政在职人数</w:t>
      </w:r>
      <w:r>
        <w:rPr>
          <w:rFonts w:hint="eastAsia"/>
          <w:spacing w:val="12"/>
          <w:lang w:val="en-US" w:eastAsia="zh-CN"/>
        </w:rPr>
        <w:t>7</w:t>
      </w:r>
      <w:r>
        <w:rPr>
          <w:spacing w:val="12"/>
        </w:rPr>
        <w:t>人,全</w:t>
      </w:r>
      <w:r>
        <w:rPr>
          <w:spacing w:val="11"/>
        </w:rPr>
        <w:t>部补助事业在职人数</w:t>
      </w:r>
      <w:r>
        <w:rPr>
          <w:rFonts w:hint="eastAsia"/>
          <w:spacing w:val="11"/>
          <w:lang w:val="en-US" w:eastAsia="zh-CN"/>
        </w:rPr>
        <w:t>0</w:t>
      </w:r>
      <w:r>
        <w:rPr>
          <w:spacing w:val="11"/>
        </w:rPr>
        <w:t>人,部分补助事业在职人数</w:t>
      </w:r>
      <w:r>
        <w:rPr>
          <w:rFonts w:hint="eastAsia"/>
          <w:spacing w:val="11"/>
          <w:lang w:val="en-US" w:eastAsia="zh-CN"/>
        </w:rPr>
        <w:t>0</w:t>
      </w:r>
      <w:r>
        <w:rPr>
          <w:spacing w:val="11"/>
        </w:rPr>
        <w:t>人。</w:t>
      </w:r>
      <w:r>
        <w:rPr>
          <w:spacing w:val="-78"/>
        </w:rPr>
        <w:t xml:space="preserve"> </w:t>
      </w:r>
      <w:r>
        <w:rPr>
          <w:spacing w:val="11"/>
        </w:rPr>
        <w:t>离</w:t>
      </w:r>
      <w:r>
        <w:rPr>
          <w:spacing w:val="7"/>
        </w:rPr>
        <w:t>休人数小计</w:t>
      </w:r>
      <w:r>
        <w:rPr>
          <w:rFonts w:hint="eastAsia"/>
          <w:spacing w:val="7"/>
          <w:lang w:val="en-US" w:eastAsia="zh-CN"/>
        </w:rPr>
        <w:t>0</w:t>
      </w:r>
      <w:r>
        <w:rPr>
          <w:spacing w:val="7"/>
        </w:rPr>
        <w:t>人,退休人数小计</w:t>
      </w:r>
      <w:r>
        <w:rPr>
          <w:rFonts w:hint="eastAsia"/>
          <w:spacing w:val="7"/>
          <w:lang w:val="en-US" w:eastAsia="zh-CN"/>
        </w:rPr>
        <w:t>3</w:t>
      </w:r>
      <w:r>
        <w:rPr>
          <w:spacing w:val="7"/>
        </w:rPr>
        <w:t>人,遗属人数</w:t>
      </w:r>
      <w:r>
        <w:rPr>
          <w:rFonts w:hint="eastAsia"/>
          <w:spacing w:val="7"/>
          <w:lang w:val="en-US" w:eastAsia="zh-CN"/>
        </w:rPr>
        <w:t>0</w:t>
      </w:r>
      <w:r>
        <w:rPr>
          <w:spacing w:val="7"/>
        </w:rPr>
        <w:t>人。</w:t>
      </w: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3"/>
        <w:spacing w:before="101" w:line="221" w:lineRule="auto"/>
        <w:ind w:left="1787"/>
      </w:pPr>
      <w:r>
        <w:rPr>
          <w:b/>
          <w:bCs/>
          <w:spacing w:val="4"/>
        </w:rPr>
        <w:t>第二部分</w:t>
      </w:r>
      <w:r>
        <w:rPr>
          <w:spacing w:val="4"/>
        </w:rPr>
        <w:t xml:space="preserve">  </w:t>
      </w:r>
      <w:r>
        <w:rPr>
          <w:rFonts w:hint="eastAsia"/>
          <w:b/>
          <w:bCs/>
          <w:spacing w:val="4"/>
          <w:lang w:eastAsia="zh-CN"/>
        </w:rPr>
        <w:t>南昌市新建区城市管理和综合执法局本级单位2024年</w:t>
      </w:r>
      <w:r>
        <w:rPr>
          <w:b/>
          <w:bCs/>
          <w:spacing w:val="4"/>
        </w:rPr>
        <w:t>单位预算表</w:t>
      </w:r>
    </w:p>
    <w:p>
      <w:pPr>
        <w:pStyle w:val="3"/>
        <w:spacing w:before="171" w:line="226" w:lineRule="auto"/>
        <w:ind w:left="680"/>
      </w:pPr>
      <w:r>
        <w:rPr>
          <w:spacing w:val="3"/>
        </w:rPr>
        <w:t>（详见附表）</w:t>
      </w: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3"/>
        <w:spacing w:before="101" w:line="221" w:lineRule="auto"/>
        <w:ind w:left="1305"/>
      </w:pPr>
      <w:r>
        <w:rPr>
          <w:b/>
          <w:bCs/>
          <w:spacing w:val="5"/>
        </w:rPr>
        <w:t>第三部分</w:t>
      </w:r>
      <w:r>
        <w:rPr>
          <w:spacing w:val="5"/>
        </w:rPr>
        <w:t xml:space="preserve">  </w:t>
      </w:r>
      <w:r>
        <w:rPr>
          <w:rFonts w:hint="eastAsia"/>
          <w:b/>
          <w:bCs/>
          <w:spacing w:val="5"/>
          <w:lang w:eastAsia="zh-CN"/>
        </w:rPr>
        <w:t>南昌市新建区城市管理和综合执法局本级单位2024年</w:t>
      </w:r>
      <w:r>
        <w:rPr>
          <w:b/>
          <w:bCs/>
          <w:spacing w:val="5"/>
        </w:rPr>
        <w:t>单位预算情况说明</w:t>
      </w:r>
    </w:p>
    <w:p>
      <w:pPr>
        <w:spacing w:line="341" w:lineRule="auto"/>
        <w:rPr>
          <w:rFonts w:ascii="Arial"/>
          <w:sz w:val="21"/>
        </w:rPr>
      </w:pPr>
    </w:p>
    <w:p>
      <w:pPr>
        <w:spacing w:line="341" w:lineRule="auto"/>
        <w:rPr>
          <w:rFonts w:ascii="Arial"/>
          <w:sz w:val="21"/>
        </w:rPr>
      </w:pPr>
    </w:p>
    <w:p>
      <w:pPr>
        <w:pStyle w:val="3"/>
        <w:spacing w:before="101" w:line="222" w:lineRule="auto"/>
        <w:ind w:left="30"/>
        <w:rPr>
          <w:rFonts w:ascii="楷体" w:hAnsi="楷体" w:eastAsia="楷体" w:cs="楷体"/>
          <w:b/>
          <w:bCs/>
          <w:spacing w:val="6"/>
        </w:rPr>
        <w:sectPr>
          <w:pgSz w:w="11906" w:h="16839"/>
          <w:pgMar w:top="400" w:right="1785" w:bottom="400" w:left="1785" w:header="0" w:footer="0" w:gutter="0"/>
          <w:cols w:space="720" w:num="1"/>
        </w:sectPr>
      </w:pPr>
    </w:p>
    <w:p>
      <w:pPr>
        <w:pStyle w:val="3"/>
        <w:spacing w:before="101" w:line="222" w:lineRule="auto"/>
        <w:ind w:left="30"/>
        <w:rPr>
          <w:rFonts w:ascii="楷体" w:hAnsi="楷体" w:eastAsia="楷体" w:cs="楷体"/>
        </w:rPr>
      </w:pPr>
      <w:r>
        <w:rPr>
          <w:rFonts w:ascii="楷体" w:hAnsi="楷体" w:eastAsia="楷体" w:cs="楷体"/>
          <w:b/>
          <w:bCs/>
          <w:spacing w:val="6"/>
        </w:rPr>
        <w:t>一、</w:t>
      </w:r>
      <w:r>
        <w:rPr>
          <w:rFonts w:hint="eastAsia" w:eastAsia="楷体"/>
          <w:b/>
          <w:bCs/>
          <w:spacing w:val="6"/>
          <w:lang w:eastAsia="zh-CN"/>
        </w:rPr>
        <w:t>2024年</w:t>
      </w:r>
      <w:r>
        <w:rPr>
          <w:rFonts w:ascii="楷体" w:hAnsi="楷体" w:eastAsia="楷体" w:cs="楷体"/>
          <w:b/>
          <w:bCs/>
          <w:spacing w:val="6"/>
        </w:rPr>
        <w:t>单位预算收支情况说明</w:t>
      </w:r>
    </w:p>
    <w:p>
      <w:pPr>
        <w:spacing w:line="281" w:lineRule="auto"/>
        <w:rPr>
          <w:rFonts w:ascii="Arial"/>
          <w:sz w:val="21"/>
        </w:rPr>
      </w:pPr>
    </w:p>
    <w:p>
      <w:pPr>
        <w:pStyle w:val="3"/>
        <w:spacing w:before="101" w:line="222" w:lineRule="auto"/>
        <w:ind w:left="734"/>
      </w:pPr>
      <w:r>
        <w:rPr>
          <w:b/>
          <w:bCs/>
          <w:spacing w:val="-3"/>
        </w:rPr>
        <w:t>(一)收入预算情况</w:t>
      </w:r>
    </w:p>
    <w:p>
      <w:pPr>
        <w:pStyle w:val="3"/>
        <w:spacing w:before="165" w:line="372" w:lineRule="auto"/>
        <w:ind w:left="18" w:right="13" w:firstLine="666"/>
        <w:jc w:val="both"/>
      </w:pPr>
      <w:r>
        <w:rPr>
          <w:rFonts w:hint="eastAsia"/>
          <w:spacing w:val="11"/>
          <w:lang w:eastAsia="zh-CN"/>
        </w:rPr>
        <w:t>2024年南昌市新建区城市管理和综合执法局本级单位</w:t>
      </w:r>
      <w:r>
        <w:rPr>
          <w:spacing w:val="11"/>
        </w:rPr>
        <w:t>收入预算总额为</w:t>
      </w:r>
      <w:r>
        <w:rPr>
          <w:spacing w:val="-145"/>
        </w:rPr>
        <w:t xml:space="preserve"> </w:t>
      </w:r>
      <w:r>
        <w:rPr>
          <w:rFonts w:hint="eastAsia"/>
          <w:spacing w:val="10"/>
          <w:u w:val="single" w:color="auto"/>
        </w:rPr>
        <w:t>10,196.35</w:t>
      </w:r>
      <w:r>
        <w:rPr>
          <w:spacing w:val="-123"/>
        </w:rPr>
        <w:t xml:space="preserve"> </w:t>
      </w:r>
      <w:r>
        <w:rPr>
          <w:spacing w:val="11"/>
        </w:rPr>
        <w:t>万元,较上年预算安排增加（减少）</w:t>
      </w:r>
      <w:r>
        <w:rPr>
          <w:rFonts w:hint="eastAsia"/>
          <w:spacing w:val="11"/>
          <w:u w:val="single" w:color="auto"/>
        </w:rPr>
        <w:t>-11,255.71</w:t>
      </w:r>
      <w:r>
        <w:rPr>
          <w:spacing w:val="-123"/>
        </w:rPr>
        <w:t xml:space="preserve"> </w:t>
      </w:r>
      <w:r>
        <w:rPr>
          <w:spacing w:val="11"/>
        </w:rPr>
        <w:t>万元，其中财政拨款收入</w:t>
      </w:r>
      <w:r>
        <w:rPr>
          <w:spacing w:val="-151"/>
        </w:rPr>
        <w:t xml:space="preserve"> </w:t>
      </w:r>
      <w:r>
        <w:rPr>
          <w:rFonts w:hint="eastAsia"/>
          <w:spacing w:val="10"/>
          <w:u w:val="single" w:color="auto"/>
        </w:rPr>
        <w:t>9,846.35</w:t>
      </w:r>
      <w:r>
        <w:rPr>
          <w:spacing w:val="-124"/>
        </w:rPr>
        <w:t xml:space="preserve"> </w:t>
      </w:r>
      <w:r>
        <w:rPr>
          <w:spacing w:val="11"/>
        </w:rPr>
        <w:t>万元,较上</w:t>
      </w:r>
      <w:r>
        <w:t>年预算安排增加（减少）</w:t>
      </w:r>
      <w:r>
        <w:rPr>
          <w:rFonts w:hint="eastAsia"/>
          <w:u w:val="single" w:color="auto"/>
        </w:rPr>
        <w:t xml:space="preserve">-605.71 </w:t>
      </w:r>
      <w:r>
        <w:rPr>
          <w:spacing w:val="-123"/>
        </w:rPr>
        <w:t xml:space="preserve"> </w:t>
      </w:r>
      <w:r>
        <w:t>万元;教育收费资金收入</w:t>
      </w:r>
      <w:r>
        <w:rPr>
          <w:spacing w:val="-153"/>
        </w:rPr>
        <w:t xml:space="preserve"> </w:t>
      </w:r>
      <w:r>
        <w:rPr>
          <w:rFonts w:hint="eastAsia"/>
          <w:spacing w:val="4"/>
          <w:u w:val="single" w:color="auto"/>
          <w:lang w:val="en-US" w:eastAsia="zh-CN"/>
        </w:rPr>
        <w:t>0</w:t>
      </w:r>
      <w:r>
        <w:rPr>
          <w:spacing w:val="-122"/>
        </w:rPr>
        <w:t xml:space="preserve"> </w:t>
      </w:r>
      <w:r>
        <w:t xml:space="preserve">万 </w:t>
      </w:r>
      <w:r>
        <w:rPr>
          <w:spacing w:val="6"/>
        </w:rPr>
        <w:t>元,较上年预算安排增加（减少）</w:t>
      </w:r>
      <w:r>
        <w:rPr>
          <w:spacing w:val="-153"/>
        </w:rPr>
        <w:t xml:space="preserve"> </w:t>
      </w:r>
      <w:r>
        <w:rPr>
          <w:rFonts w:hint="eastAsia"/>
          <w:spacing w:val="4"/>
          <w:u w:val="single" w:color="auto"/>
          <w:lang w:val="en-US" w:eastAsia="zh-CN"/>
        </w:rPr>
        <w:t>0</w:t>
      </w:r>
      <w:r>
        <w:rPr>
          <w:spacing w:val="6"/>
        </w:rPr>
        <w:t>万元</w:t>
      </w:r>
      <w:r>
        <w:rPr>
          <w:spacing w:val="5"/>
        </w:rPr>
        <w:t>;事业收入</w:t>
      </w:r>
      <w:r>
        <w:rPr>
          <w:spacing w:val="-153"/>
        </w:rPr>
        <w:t xml:space="preserve"> </w:t>
      </w:r>
      <w:r>
        <w:rPr>
          <w:spacing w:val="4"/>
          <w:u w:val="single" w:color="auto"/>
        </w:rPr>
        <w:t xml:space="preserve"> </w:t>
      </w:r>
      <w:r>
        <w:rPr>
          <w:rFonts w:hint="eastAsia"/>
          <w:spacing w:val="4"/>
          <w:u w:val="single" w:color="auto"/>
          <w:lang w:val="en-US" w:eastAsia="zh-CN"/>
        </w:rPr>
        <w:t>0</w:t>
      </w:r>
      <w:r>
        <w:rPr>
          <w:spacing w:val="5"/>
        </w:rPr>
        <w:t>万</w:t>
      </w:r>
      <w:r>
        <w:rPr>
          <w:spacing w:val="-153"/>
        </w:rPr>
        <w:t xml:space="preserve"> </w:t>
      </w:r>
      <w:r>
        <w:rPr>
          <w:spacing w:val="7"/>
        </w:rPr>
        <w:t>元,较上年预算安排增加（减少）</w:t>
      </w:r>
      <w:r>
        <w:rPr>
          <w:spacing w:val="7"/>
          <w:u w:val="single" w:color="auto"/>
        </w:rPr>
        <w:t xml:space="preserve"> </w:t>
      </w:r>
      <w:r>
        <w:rPr>
          <w:rFonts w:hint="eastAsia"/>
          <w:spacing w:val="4"/>
          <w:u w:val="single" w:color="auto"/>
          <w:lang w:val="en-US" w:eastAsia="zh-CN"/>
        </w:rPr>
        <w:t xml:space="preserve">0 </w:t>
      </w:r>
      <w:r>
        <w:rPr>
          <w:spacing w:val="7"/>
        </w:rPr>
        <w:t>万元;事业单位经营收</w:t>
      </w:r>
      <w:r>
        <w:rPr>
          <w:spacing w:val="10"/>
        </w:rPr>
        <w:t>入</w:t>
      </w:r>
      <w:r>
        <w:rPr>
          <w:spacing w:val="7"/>
          <w:u w:val="single" w:color="auto"/>
        </w:rPr>
        <w:t xml:space="preserve"> </w:t>
      </w:r>
      <w:r>
        <w:rPr>
          <w:rFonts w:hint="eastAsia"/>
          <w:spacing w:val="4"/>
          <w:u w:val="single" w:color="auto"/>
          <w:lang w:val="en-US" w:eastAsia="zh-CN"/>
        </w:rPr>
        <w:t xml:space="preserve">0 </w:t>
      </w:r>
      <w:r>
        <w:rPr>
          <w:spacing w:val="-135"/>
        </w:rPr>
        <w:t xml:space="preserve"> </w:t>
      </w:r>
      <w:r>
        <w:rPr>
          <w:spacing w:val="-124"/>
        </w:rPr>
        <w:t xml:space="preserve"> </w:t>
      </w:r>
      <w:r>
        <w:rPr>
          <w:spacing w:val="10"/>
        </w:rPr>
        <w:t>万元,较上年预算安排增加（减少）</w:t>
      </w:r>
      <w:r>
        <w:rPr>
          <w:spacing w:val="7"/>
          <w:u w:val="single" w:color="auto"/>
        </w:rPr>
        <w:t xml:space="preserve"> </w:t>
      </w:r>
      <w:r>
        <w:rPr>
          <w:rFonts w:hint="eastAsia"/>
          <w:spacing w:val="4"/>
          <w:u w:val="single" w:color="auto"/>
          <w:lang w:val="en-US" w:eastAsia="zh-CN"/>
        </w:rPr>
        <w:t xml:space="preserve">0 </w:t>
      </w:r>
      <w:r>
        <w:rPr>
          <w:spacing w:val="-125"/>
        </w:rPr>
        <w:t xml:space="preserve"> </w:t>
      </w:r>
      <w:r>
        <w:rPr>
          <w:spacing w:val="10"/>
        </w:rPr>
        <w:t>万元；附属单</w:t>
      </w:r>
      <w:r>
        <w:rPr>
          <w:spacing w:val="11"/>
        </w:rPr>
        <w:t>位上缴收入</w:t>
      </w:r>
      <w:r>
        <w:rPr>
          <w:spacing w:val="-150"/>
        </w:rPr>
        <w:t xml:space="preserve"> </w:t>
      </w:r>
      <w:r>
        <w:rPr>
          <w:spacing w:val="7"/>
          <w:u w:val="single" w:color="auto"/>
        </w:rPr>
        <w:t xml:space="preserve"> </w:t>
      </w:r>
      <w:r>
        <w:rPr>
          <w:rFonts w:hint="eastAsia"/>
          <w:spacing w:val="4"/>
          <w:u w:val="single" w:color="auto"/>
          <w:lang w:val="en-US" w:eastAsia="zh-CN"/>
        </w:rPr>
        <w:t xml:space="preserve">0 </w:t>
      </w:r>
      <w:r>
        <w:rPr>
          <w:spacing w:val="-124"/>
        </w:rPr>
        <w:t xml:space="preserve"> </w:t>
      </w:r>
      <w:r>
        <w:rPr>
          <w:spacing w:val="11"/>
        </w:rPr>
        <w:t>万元,较上年预算安排增加（减少）</w:t>
      </w:r>
      <w:r>
        <w:rPr>
          <w:rFonts w:hint="eastAsia"/>
          <w:spacing w:val="4"/>
          <w:u w:val="single" w:color="auto"/>
          <w:lang w:val="en-US" w:eastAsia="zh-CN"/>
        </w:rPr>
        <w:t xml:space="preserve"> 0</w:t>
      </w:r>
      <w:r>
        <w:rPr>
          <w:spacing w:val="-124"/>
        </w:rPr>
        <w:t xml:space="preserve"> </w:t>
      </w:r>
      <w:r>
        <w:rPr>
          <w:spacing w:val="11"/>
        </w:rPr>
        <w:t>万</w:t>
      </w:r>
      <w:r>
        <w:rPr>
          <w:spacing w:val="13"/>
        </w:rPr>
        <w:t>元；上级补助收入</w:t>
      </w:r>
      <w:r>
        <w:rPr>
          <w:spacing w:val="-144"/>
        </w:rPr>
        <w:t xml:space="preserve"> </w:t>
      </w:r>
      <w:r>
        <w:rPr>
          <w:spacing w:val="7"/>
          <w:u w:val="single" w:color="auto"/>
        </w:rPr>
        <w:t xml:space="preserve"> </w:t>
      </w:r>
      <w:r>
        <w:rPr>
          <w:rFonts w:hint="eastAsia"/>
          <w:spacing w:val="4"/>
          <w:u w:val="single" w:color="auto"/>
          <w:lang w:val="en-US" w:eastAsia="zh-CN"/>
        </w:rPr>
        <w:t xml:space="preserve">0 </w:t>
      </w:r>
      <w:r>
        <w:rPr>
          <w:spacing w:val="13"/>
        </w:rPr>
        <w:t>万元,较上年预算安排增加（减少）</w:t>
      </w:r>
      <w:r>
        <w:rPr>
          <w:rFonts w:hint="eastAsia"/>
          <w:spacing w:val="4"/>
          <w:u w:val="single" w:color="auto"/>
          <w:lang w:val="en-US" w:eastAsia="zh-CN"/>
        </w:rPr>
        <w:t>0</w:t>
      </w:r>
      <w:r>
        <w:rPr>
          <w:spacing w:val="18"/>
        </w:rPr>
        <w:t>万元；其他收入</w:t>
      </w:r>
      <w:r>
        <w:rPr>
          <w:spacing w:val="-142"/>
        </w:rPr>
        <w:t xml:space="preserve"> </w:t>
      </w:r>
      <w:r>
        <w:rPr>
          <w:spacing w:val="17"/>
          <w:u w:val="single" w:color="auto"/>
        </w:rPr>
        <w:t xml:space="preserve"> </w:t>
      </w:r>
      <w:r>
        <w:rPr>
          <w:rFonts w:hint="eastAsia"/>
          <w:spacing w:val="17"/>
          <w:u w:val="single" w:color="auto"/>
        </w:rPr>
        <w:t>350.00</w:t>
      </w:r>
      <w:r>
        <w:rPr>
          <w:spacing w:val="17"/>
          <w:u w:val="single" w:color="auto"/>
        </w:rPr>
        <w:t xml:space="preserve"> </w:t>
      </w:r>
      <w:r>
        <w:rPr>
          <w:spacing w:val="-124"/>
        </w:rPr>
        <w:t xml:space="preserve"> </w:t>
      </w:r>
      <w:r>
        <w:rPr>
          <w:spacing w:val="18"/>
        </w:rPr>
        <w:t>万元，较上年预算安排增加（减少）</w:t>
      </w:r>
      <w:r>
        <w:rPr>
          <w:rFonts w:hint="eastAsia"/>
          <w:position w:val="-4"/>
          <w:u w:val="single"/>
        </w:rPr>
        <w:t>-10,650.00</w:t>
      </w:r>
      <w:r>
        <w:rPr>
          <w:rFonts w:hint="eastAsia"/>
          <w:position w:val="-4"/>
        </w:rPr>
        <w:t xml:space="preserve"> </w:t>
      </w:r>
      <w:r>
        <w:t xml:space="preserve"> </w:t>
      </w:r>
      <w:r>
        <w:rPr>
          <w:spacing w:val="7"/>
        </w:rPr>
        <w:t>万元；使用非财政拨款结余</w:t>
      </w:r>
      <w:r>
        <w:rPr>
          <w:spacing w:val="7"/>
          <w:u w:val="single" w:color="auto"/>
        </w:rPr>
        <w:t xml:space="preserve"> </w:t>
      </w:r>
      <w:r>
        <w:rPr>
          <w:rFonts w:hint="eastAsia"/>
          <w:spacing w:val="7"/>
          <w:u w:val="single" w:color="auto"/>
          <w:lang w:val="en-US" w:eastAsia="zh-CN"/>
        </w:rPr>
        <w:t>0</w:t>
      </w:r>
      <w:r>
        <w:rPr>
          <w:spacing w:val="7"/>
          <w:u w:val="single" w:color="auto"/>
        </w:rPr>
        <w:t xml:space="preserve"> </w:t>
      </w:r>
      <w:r>
        <w:rPr>
          <w:spacing w:val="-111"/>
        </w:rPr>
        <w:t xml:space="preserve"> </w:t>
      </w:r>
      <w:r>
        <w:rPr>
          <w:spacing w:val="7"/>
        </w:rPr>
        <w:t>万元，较上年预算安排增加</w:t>
      </w:r>
      <w:r>
        <w:t xml:space="preserve"> </w:t>
      </w:r>
      <w:r>
        <w:rPr>
          <w:spacing w:val="6"/>
        </w:rPr>
        <w:t>（减少）</w:t>
      </w:r>
      <w:r>
        <w:rPr>
          <w:spacing w:val="6"/>
          <w:u w:val="single" w:color="auto"/>
        </w:rPr>
        <w:t xml:space="preserve"> </w:t>
      </w:r>
      <w:r>
        <w:rPr>
          <w:rFonts w:hint="eastAsia"/>
          <w:spacing w:val="6"/>
          <w:u w:val="single" w:color="auto"/>
          <w:lang w:val="en-US" w:eastAsia="zh-CN"/>
        </w:rPr>
        <w:t>0</w:t>
      </w:r>
      <w:r>
        <w:rPr>
          <w:spacing w:val="6"/>
          <w:u w:val="single" w:color="auto"/>
        </w:rPr>
        <w:t xml:space="preserve"> </w:t>
      </w:r>
      <w:r>
        <w:rPr>
          <w:spacing w:val="-125"/>
        </w:rPr>
        <w:t xml:space="preserve"> </w:t>
      </w:r>
      <w:r>
        <w:rPr>
          <w:spacing w:val="6"/>
        </w:rPr>
        <w:t>万元；上年结转（结余）</w:t>
      </w:r>
      <w:r>
        <w:rPr>
          <w:rFonts w:hint="eastAsia"/>
          <w:spacing w:val="6"/>
          <w:u w:val="single" w:color="auto"/>
          <w:lang w:val="en-US" w:eastAsia="zh-CN"/>
        </w:rPr>
        <w:t>0</w:t>
      </w:r>
      <w:r>
        <w:rPr>
          <w:spacing w:val="6"/>
          <w:u w:val="single" w:color="auto"/>
        </w:rPr>
        <w:t xml:space="preserve"> </w:t>
      </w:r>
      <w:r>
        <w:rPr>
          <w:spacing w:val="-124"/>
        </w:rPr>
        <w:t xml:space="preserve"> </w:t>
      </w:r>
      <w:r>
        <w:rPr>
          <w:spacing w:val="6"/>
        </w:rPr>
        <w:t>万元，较</w:t>
      </w:r>
      <w:r>
        <w:rPr>
          <w:spacing w:val="5"/>
        </w:rPr>
        <w:t>上年预</w:t>
      </w:r>
      <w:r>
        <w:rPr>
          <w:spacing w:val="4"/>
        </w:rPr>
        <w:t>算安排增加（减少）</w:t>
      </w:r>
      <w:r>
        <w:rPr>
          <w:spacing w:val="4"/>
          <w:u w:val="single" w:color="auto"/>
        </w:rPr>
        <w:t xml:space="preserve"> </w:t>
      </w:r>
      <w:r>
        <w:rPr>
          <w:rFonts w:hint="eastAsia"/>
          <w:spacing w:val="4"/>
          <w:u w:val="single" w:color="auto"/>
          <w:lang w:val="en-US" w:eastAsia="zh-CN"/>
        </w:rPr>
        <w:t>0</w:t>
      </w:r>
      <w:r>
        <w:rPr>
          <w:spacing w:val="4"/>
          <w:u w:val="single" w:color="auto"/>
        </w:rPr>
        <w:t xml:space="preserve"> </w:t>
      </w:r>
      <w:r>
        <w:rPr>
          <w:spacing w:val="-114"/>
        </w:rPr>
        <w:t xml:space="preserve"> </w:t>
      </w:r>
      <w:r>
        <w:rPr>
          <w:spacing w:val="4"/>
        </w:rPr>
        <w:t>万元。</w:t>
      </w:r>
    </w:p>
    <w:p>
      <w:pPr>
        <w:pStyle w:val="3"/>
        <w:spacing w:before="251" w:line="222" w:lineRule="auto"/>
        <w:ind w:left="734"/>
      </w:pPr>
      <w:r>
        <w:rPr>
          <w:b/>
          <w:bCs/>
          <w:spacing w:val="-3"/>
        </w:rPr>
        <w:t>(二)支出预算情况</w:t>
      </w:r>
    </w:p>
    <w:p>
      <w:pPr>
        <w:pStyle w:val="3"/>
        <w:spacing w:before="250" w:line="372" w:lineRule="auto"/>
        <w:ind w:right="16" w:firstLine="664" w:firstLineChars="200"/>
        <w:jc w:val="left"/>
      </w:pPr>
      <w:r>
        <w:rPr>
          <w:rFonts w:hint="eastAsia"/>
          <w:spacing w:val="11"/>
          <w:lang w:eastAsia="zh-CN"/>
        </w:rPr>
        <w:t>2024年南昌市新建区城市管理和综合执法局本级单位</w:t>
      </w:r>
      <w:r>
        <w:rPr>
          <w:spacing w:val="11"/>
        </w:rPr>
        <w:t>支出预算总额为</w:t>
      </w:r>
      <w:r>
        <w:rPr>
          <w:spacing w:val="-145"/>
        </w:rPr>
        <w:t xml:space="preserve"> </w:t>
      </w:r>
      <w:r>
        <w:rPr>
          <w:spacing w:val="10"/>
          <w:u w:val="single" w:color="auto"/>
        </w:rPr>
        <w:t xml:space="preserve"> </w:t>
      </w:r>
      <w:r>
        <w:rPr>
          <w:rFonts w:hint="eastAsia"/>
          <w:spacing w:val="10"/>
          <w:u w:val="single" w:color="auto"/>
        </w:rPr>
        <w:t>10,196.35</w:t>
      </w:r>
      <w:r>
        <w:rPr>
          <w:spacing w:val="10"/>
          <w:u w:val="single" w:color="auto"/>
        </w:rPr>
        <w:t xml:space="preserve"> </w:t>
      </w:r>
      <w:r>
        <w:rPr>
          <w:spacing w:val="-123"/>
        </w:rPr>
        <w:t xml:space="preserve"> </w:t>
      </w:r>
      <w:r>
        <w:rPr>
          <w:spacing w:val="11"/>
        </w:rPr>
        <w:t>万元,较上年预算安排</w:t>
      </w:r>
      <w:r>
        <w:rPr>
          <w:spacing w:val="5"/>
        </w:rPr>
        <w:t>增加（减少）</w:t>
      </w:r>
      <w:r>
        <w:rPr>
          <w:rFonts w:hint="eastAsia"/>
          <w:spacing w:val="5"/>
          <w:u w:val="single" w:color="auto"/>
        </w:rPr>
        <w:t>-11,255.71</w:t>
      </w:r>
      <w:r>
        <w:rPr>
          <w:spacing w:val="-121"/>
        </w:rPr>
        <w:t xml:space="preserve"> </w:t>
      </w:r>
      <w:r>
        <w:rPr>
          <w:spacing w:val="5"/>
        </w:rPr>
        <w:t>万元; 其中：</w:t>
      </w:r>
    </w:p>
    <w:p>
      <w:pPr>
        <w:pStyle w:val="3"/>
        <w:spacing w:before="101" w:line="372" w:lineRule="auto"/>
        <w:ind w:left="36" w:right="13" w:hanging="14"/>
        <w:jc w:val="both"/>
      </w:pPr>
      <w:r>
        <w:rPr>
          <w:spacing w:val="6"/>
        </w:rPr>
        <w:t>按支出项目类别划分： 基本支出</w:t>
      </w:r>
      <w:r>
        <w:rPr>
          <w:spacing w:val="6"/>
          <w:u w:val="single" w:color="auto"/>
        </w:rPr>
        <w:t xml:space="preserve"> </w:t>
      </w:r>
      <w:r>
        <w:rPr>
          <w:rFonts w:hint="eastAsia"/>
          <w:spacing w:val="6"/>
          <w:u w:val="single" w:color="auto"/>
        </w:rPr>
        <w:t>172.35</w:t>
      </w:r>
      <w:r>
        <w:rPr>
          <w:spacing w:val="6"/>
          <w:u w:val="single" w:color="auto"/>
        </w:rPr>
        <w:t xml:space="preserve"> </w:t>
      </w:r>
      <w:r>
        <w:rPr>
          <w:spacing w:val="-109"/>
        </w:rPr>
        <w:t xml:space="preserve"> </w:t>
      </w:r>
      <w:r>
        <w:rPr>
          <w:spacing w:val="6"/>
        </w:rPr>
        <w:t>万元,较上年预算</w:t>
      </w:r>
      <w:r>
        <w:t xml:space="preserve"> </w:t>
      </w:r>
      <w:r>
        <w:rPr>
          <w:spacing w:val="6"/>
        </w:rPr>
        <w:t>安排增加（减少）</w:t>
      </w:r>
      <w:r>
        <w:rPr>
          <w:rFonts w:hint="eastAsia"/>
          <w:spacing w:val="6"/>
          <w:u w:val="single" w:color="auto"/>
        </w:rPr>
        <w:t xml:space="preserve">-4.70 </w:t>
      </w:r>
      <w:r>
        <w:rPr>
          <w:spacing w:val="-125"/>
        </w:rPr>
        <w:t xml:space="preserve"> </w:t>
      </w:r>
      <w:r>
        <w:rPr>
          <w:spacing w:val="6"/>
        </w:rPr>
        <w:t>万元;其中：工</w:t>
      </w:r>
      <w:r>
        <w:rPr>
          <w:spacing w:val="5"/>
        </w:rPr>
        <w:t>资福利支出</w:t>
      </w:r>
      <w:r>
        <w:rPr>
          <w:spacing w:val="5"/>
          <w:u w:val="single" w:color="auto"/>
        </w:rPr>
        <w:t xml:space="preserve"> </w:t>
      </w:r>
      <w:r>
        <w:rPr>
          <w:rFonts w:hint="eastAsia"/>
          <w:spacing w:val="5"/>
          <w:u w:val="single" w:color="auto"/>
        </w:rPr>
        <w:t>146.89</w:t>
      </w:r>
      <w:r>
        <w:rPr>
          <w:spacing w:val="5"/>
          <w:u w:val="single" w:color="auto"/>
        </w:rPr>
        <w:t xml:space="preserve"> </w:t>
      </w:r>
      <w:r>
        <w:rPr>
          <w:spacing w:val="-124"/>
        </w:rPr>
        <w:t xml:space="preserve"> </w:t>
      </w:r>
      <w:r>
        <w:rPr>
          <w:spacing w:val="5"/>
        </w:rPr>
        <w:t>万元,</w:t>
      </w:r>
      <w:r>
        <w:t xml:space="preserve"> </w:t>
      </w:r>
      <w:r>
        <w:rPr>
          <w:spacing w:val="11"/>
        </w:rPr>
        <w:t>商品和服务支出</w:t>
      </w:r>
      <w:r>
        <w:rPr>
          <w:spacing w:val="-151"/>
        </w:rPr>
        <w:t xml:space="preserve"> </w:t>
      </w:r>
      <w:r>
        <w:rPr>
          <w:spacing w:val="10"/>
          <w:u w:val="single" w:color="auto"/>
        </w:rPr>
        <w:t xml:space="preserve"> </w:t>
      </w:r>
      <w:r>
        <w:rPr>
          <w:rFonts w:hint="eastAsia"/>
          <w:spacing w:val="10"/>
          <w:u w:val="single" w:color="auto"/>
        </w:rPr>
        <w:t>25.30</w:t>
      </w:r>
      <w:r>
        <w:rPr>
          <w:spacing w:val="10"/>
          <w:u w:val="single" w:color="auto"/>
        </w:rPr>
        <w:t xml:space="preserve"> </w:t>
      </w:r>
      <w:r>
        <w:rPr>
          <w:spacing w:val="-124"/>
        </w:rPr>
        <w:t xml:space="preserve"> </w:t>
      </w:r>
      <w:r>
        <w:rPr>
          <w:spacing w:val="11"/>
        </w:rPr>
        <w:t>万元,对个人和家庭的补助</w:t>
      </w:r>
      <w:r>
        <w:rPr>
          <w:spacing w:val="-148"/>
        </w:rPr>
        <w:t xml:space="preserve"> </w:t>
      </w:r>
      <w:r>
        <w:rPr>
          <w:spacing w:val="10"/>
          <w:u w:val="single" w:color="auto"/>
        </w:rPr>
        <w:t xml:space="preserve"> </w:t>
      </w:r>
      <w:r>
        <w:rPr>
          <w:rFonts w:hint="eastAsia"/>
          <w:spacing w:val="10"/>
          <w:u w:val="single" w:color="auto"/>
        </w:rPr>
        <w:t>0.16</w:t>
      </w:r>
      <w:r>
        <w:rPr>
          <w:spacing w:val="10"/>
          <w:u w:val="single" w:color="auto"/>
        </w:rPr>
        <w:t xml:space="preserve"> </w:t>
      </w:r>
      <w:r>
        <w:rPr>
          <w:spacing w:val="-125"/>
        </w:rPr>
        <w:t xml:space="preserve"> </w:t>
      </w:r>
      <w:r>
        <w:rPr>
          <w:spacing w:val="10"/>
        </w:rPr>
        <w:t>万元，</w:t>
      </w:r>
      <w:r>
        <w:t xml:space="preserve"> </w:t>
      </w:r>
      <w:r>
        <w:rPr>
          <w:spacing w:val="11"/>
        </w:rPr>
        <w:t>资本性支出</w:t>
      </w:r>
      <w:r>
        <w:rPr>
          <w:spacing w:val="-151"/>
        </w:rPr>
        <w:t xml:space="preserve"> </w:t>
      </w:r>
      <w:r>
        <w:rPr>
          <w:rFonts w:hint="eastAsia"/>
          <w:spacing w:val="10"/>
          <w:u w:val="single" w:color="auto"/>
          <w:lang w:val="en-US" w:eastAsia="zh-CN"/>
        </w:rPr>
        <w:t>0</w:t>
      </w:r>
      <w:r>
        <w:rPr>
          <w:spacing w:val="-124"/>
        </w:rPr>
        <w:t xml:space="preserve"> </w:t>
      </w:r>
      <w:r>
        <w:rPr>
          <w:spacing w:val="11"/>
        </w:rPr>
        <w:t>万元</w:t>
      </w:r>
      <w:r>
        <w:t>。项目支出</w:t>
      </w:r>
      <w:r>
        <w:rPr>
          <w:rFonts w:hint="eastAsia"/>
          <w:u w:val="single" w:color="auto"/>
        </w:rPr>
        <w:t>10,024.00</w:t>
      </w:r>
      <w:r>
        <w:rPr>
          <w:u w:val="single" w:color="auto"/>
        </w:rPr>
        <w:t xml:space="preserve"> </w:t>
      </w:r>
      <w:r>
        <w:rPr>
          <w:spacing w:val="-124"/>
        </w:rPr>
        <w:t xml:space="preserve"> </w:t>
      </w:r>
      <w:r>
        <w:t>万元,较上年预</w:t>
      </w:r>
      <w:r>
        <w:rPr>
          <w:spacing w:val="-1"/>
        </w:rPr>
        <w:t>算安排</w:t>
      </w:r>
      <w:r>
        <w:t xml:space="preserve"> </w:t>
      </w:r>
      <w:r>
        <w:rPr>
          <w:spacing w:val="5"/>
        </w:rPr>
        <w:t>增加（减少）</w:t>
      </w:r>
      <w:r>
        <w:rPr>
          <w:rFonts w:hint="eastAsia"/>
          <w:spacing w:val="5"/>
          <w:u w:val="single" w:color="auto"/>
        </w:rPr>
        <w:t>-11251.01</w:t>
      </w:r>
      <w:r>
        <w:rPr>
          <w:spacing w:val="-107"/>
        </w:rPr>
        <w:t xml:space="preserve"> </w:t>
      </w:r>
      <w:r>
        <w:rPr>
          <w:spacing w:val="5"/>
        </w:rPr>
        <w:t>万元;其中：工资福利支出</w:t>
      </w:r>
      <w:r>
        <w:rPr>
          <w:spacing w:val="5"/>
          <w:u w:val="single" w:color="auto"/>
        </w:rPr>
        <w:t xml:space="preserve"> </w:t>
      </w:r>
      <w:r>
        <w:rPr>
          <w:rFonts w:hint="eastAsia"/>
          <w:spacing w:val="5"/>
          <w:u w:val="single" w:color="auto"/>
        </w:rPr>
        <w:t>3,095.81</w:t>
      </w:r>
      <w:r>
        <w:rPr>
          <w:spacing w:val="5"/>
          <w:u w:val="single" w:color="auto"/>
        </w:rPr>
        <w:t xml:space="preserve"> </w:t>
      </w:r>
      <w:r>
        <w:rPr>
          <w:spacing w:val="-124"/>
        </w:rPr>
        <w:t xml:space="preserve"> </w:t>
      </w:r>
      <w:r>
        <w:rPr>
          <w:spacing w:val="5"/>
        </w:rPr>
        <w:t>万元,商品</w:t>
      </w:r>
      <w:r>
        <w:rPr>
          <w:spacing w:val="15"/>
        </w:rPr>
        <w:t>和服务支出</w:t>
      </w:r>
      <w:r>
        <w:rPr>
          <w:spacing w:val="-146"/>
        </w:rPr>
        <w:t xml:space="preserve"> </w:t>
      </w:r>
      <w:r>
        <w:rPr>
          <w:spacing w:val="15"/>
          <w:u w:val="single" w:color="auto"/>
        </w:rPr>
        <w:t xml:space="preserve"> </w:t>
      </w:r>
      <w:r>
        <w:rPr>
          <w:rFonts w:hint="eastAsia"/>
          <w:spacing w:val="15"/>
          <w:u w:val="single" w:color="auto"/>
        </w:rPr>
        <w:t>6,160.19</w:t>
      </w:r>
      <w:r>
        <w:rPr>
          <w:spacing w:val="15"/>
          <w:u w:val="single" w:color="auto"/>
        </w:rPr>
        <w:t xml:space="preserve"> </w:t>
      </w:r>
      <w:r>
        <w:rPr>
          <w:spacing w:val="-123"/>
        </w:rPr>
        <w:t xml:space="preserve"> </w:t>
      </w:r>
      <w:r>
        <w:rPr>
          <w:spacing w:val="15"/>
        </w:rPr>
        <w:t>万元,对个人和家庭的补助</w:t>
      </w:r>
      <w:r>
        <w:rPr>
          <w:spacing w:val="-144"/>
        </w:rPr>
        <w:t xml:space="preserve"> </w:t>
      </w:r>
      <w:r>
        <w:rPr>
          <w:spacing w:val="15"/>
          <w:u w:val="single" w:color="auto"/>
        </w:rPr>
        <w:t xml:space="preserve"> </w:t>
      </w:r>
      <w:r>
        <w:rPr>
          <w:rFonts w:hint="eastAsia"/>
          <w:spacing w:val="15"/>
          <w:u w:val="single" w:color="auto"/>
          <w:lang w:val="en-US" w:eastAsia="zh-CN"/>
        </w:rPr>
        <w:t>0</w:t>
      </w:r>
      <w:r>
        <w:rPr>
          <w:spacing w:val="15"/>
          <w:u w:val="single" w:color="auto"/>
        </w:rPr>
        <w:t xml:space="preserve"> </w:t>
      </w:r>
      <w:r>
        <w:rPr>
          <w:spacing w:val="-122"/>
        </w:rPr>
        <w:t xml:space="preserve"> </w:t>
      </w:r>
      <w:r>
        <w:rPr>
          <w:spacing w:val="15"/>
        </w:rPr>
        <w:t>万元,债务</w:t>
      </w:r>
      <w:r>
        <w:rPr>
          <w:spacing w:val="6"/>
        </w:rPr>
        <w:t>利息及费用支出</w:t>
      </w:r>
      <w:r>
        <w:rPr>
          <w:spacing w:val="-155"/>
        </w:rPr>
        <w:t xml:space="preserve"> </w:t>
      </w:r>
      <w:r>
        <w:rPr>
          <w:spacing w:val="5"/>
          <w:u w:val="single" w:color="auto"/>
        </w:rPr>
        <w:t xml:space="preserve"> </w:t>
      </w:r>
      <w:r>
        <w:rPr>
          <w:rFonts w:hint="eastAsia"/>
          <w:spacing w:val="5"/>
          <w:u w:val="single" w:color="auto"/>
          <w:lang w:val="en-US" w:eastAsia="zh-CN"/>
        </w:rPr>
        <w:t>0</w:t>
      </w:r>
      <w:r>
        <w:rPr>
          <w:spacing w:val="5"/>
          <w:u w:val="single" w:color="auto"/>
        </w:rPr>
        <w:t xml:space="preserve"> </w:t>
      </w:r>
      <w:r>
        <w:rPr>
          <w:spacing w:val="-125"/>
        </w:rPr>
        <w:t xml:space="preserve"> </w:t>
      </w:r>
      <w:r>
        <w:rPr>
          <w:spacing w:val="6"/>
        </w:rPr>
        <w:t>万元，资本性支出（基本建设）</w:t>
      </w:r>
      <w:r>
        <w:rPr>
          <w:spacing w:val="6"/>
          <w:u w:val="single" w:color="auto"/>
        </w:rPr>
        <w:t xml:space="preserve"> </w:t>
      </w:r>
      <w:r>
        <w:rPr>
          <w:rFonts w:hint="eastAsia"/>
          <w:spacing w:val="6"/>
          <w:u w:val="single" w:color="auto"/>
          <w:lang w:val="en-US" w:eastAsia="zh-CN"/>
        </w:rPr>
        <w:t>0</w:t>
      </w:r>
      <w:r>
        <w:rPr>
          <w:spacing w:val="6"/>
          <w:u w:val="single" w:color="auto"/>
        </w:rPr>
        <w:t xml:space="preserve"> </w:t>
      </w:r>
      <w:r>
        <w:rPr>
          <w:spacing w:val="-125"/>
        </w:rPr>
        <w:t xml:space="preserve"> </w:t>
      </w:r>
      <w:r>
        <w:rPr>
          <w:spacing w:val="6"/>
        </w:rPr>
        <w:t>万</w:t>
      </w:r>
      <w:r>
        <w:t xml:space="preserve"> </w:t>
      </w:r>
      <w:r>
        <w:rPr>
          <w:spacing w:val="10"/>
        </w:rPr>
        <w:t>元,资本性支出</w:t>
      </w:r>
      <w:r>
        <w:rPr>
          <w:spacing w:val="-147"/>
        </w:rPr>
        <w:t xml:space="preserve"> </w:t>
      </w:r>
      <w:r>
        <w:rPr>
          <w:spacing w:val="10"/>
          <w:u w:val="single" w:color="auto"/>
        </w:rPr>
        <w:t xml:space="preserve"> </w:t>
      </w:r>
      <w:r>
        <w:rPr>
          <w:rFonts w:hint="eastAsia"/>
          <w:spacing w:val="10"/>
          <w:u w:val="single" w:color="auto"/>
          <w:lang w:val="en-US" w:eastAsia="zh-CN"/>
        </w:rPr>
        <w:t>0</w:t>
      </w:r>
      <w:r>
        <w:rPr>
          <w:spacing w:val="10"/>
          <w:u w:val="single" w:color="auto"/>
        </w:rPr>
        <w:t xml:space="preserve"> </w:t>
      </w:r>
      <w:r>
        <w:rPr>
          <w:spacing w:val="-124"/>
        </w:rPr>
        <w:t xml:space="preserve"> </w:t>
      </w:r>
      <w:r>
        <w:rPr>
          <w:spacing w:val="10"/>
        </w:rPr>
        <w:t>万元，对企业补助</w:t>
      </w:r>
      <w:r>
        <w:rPr>
          <w:spacing w:val="-148"/>
        </w:rPr>
        <w:t xml:space="preserve"> </w:t>
      </w:r>
      <w:r>
        <w:rPr>
          <w:rFonts w:hint="eastAsia"/>
          <w:spacing w:val="10"/>
          <w:u w:val="single" w:color="auto"/>
          <w:lang w:val="en-US" w:eastAsia="zh-CN"/>
        </w:rPr>
        <w:t>0</w:t>
      </w:r>
      <w:r>
        <w:rPr>
          <w:spacing w:val="10"/>
        </w:rPr>
        <w:t>万元，其他支出</w:t>
      </w:r>
      <w:r>
        <w:rPr>
          <w:rFonts w:hint="eastAsia"/>
          <w:spacing w:val="10"/>
          <w:u w:val="single"/>
        </w:rPr>
        <w:t>768.00</w:t>
      </w:r>
      <w:r>
        <w:rPr>
          <w:spacing w:val="-4"/>
        </w:rPr>
        <w:t>万元。</w:t>
      </w:r>
    </w:p>
    <w:p>
      <w:pPr>
        <w:pStyle w:val="3"/>
        <w:spacing w:before="100" w:line="372" w:lineRule="auto"/>
        <w:ind w:left="26" w:right="91" w:firstLine="640" w:firstLineChars="200"/>
        <w:jc w:val="both"/>
      </w:pPr>
      <w:r>
        <w:rPr>
          <w:spacing w:val="5"/>
        </w:rPr>
        <w:t>按支出功能科目划分：</w:t>
      </w:r>
      <w:r>
        <w:rPr>
          <w:spacing w:val="47"/>
        </w:rPr>
        <w:t xml:space="preserve"> </w:t>
      </w:r>
      <w:r>
        <w:rPr>
          <w:spacing w:val="9"/>
        </w:rPr>
        <w:t>社会保障和就业支出</w:t>
      </w:r>
      <w:r>
        <w:rPr>
          <w:rFonts w:hint="eastAsia"/>
          <w:spacing w:val="9"/>
          <w:u w:val="single"/>
        </w:rPr>
        <w:t>14.46</w:t>
      </w:r>
      <w:r>
        <w:rPr>
          <w:spacing w:val="9"/>
        </w:rPr>
        <w:t>万元,较上年预算安排增加（减少）</w:t>
      </w:r>
      <w:r>
        <w:rPr>
          <w:rFonts w:hint="eastAsia"/>
          <w:spacing w:val="1"/>
          <w:u w:val="single"/>
        </w:rPr>
        <w:t>-4.16</w:t>
      </w:r>
      <w:r>
        <w:rPr>
          <w:rFonts w:hint="eastAsia"/>
          <w:spacing w:val="1"/>
        </w:rPr>
        <w:t xml:space="preserve"> </w:t>
      </w:r>
      <w:r>
        <w:rPr>
          <w:spacing w:val="7"/>
        </w:rPr>
        <w:t>万元;卫生健康支出</w:t>
      </w:r>
      <w:r>
        <w:rPr>
          <w:rFonts w:hint="eastAsia"/>
          <w:spacing w:val="7"/>
          <w:u w:val="single"/>
        </w:rPr>
        <w:t>13.03</w:t>
      </w:r>
      <w:r>
        <w:rPr>
          <w:spacing w:val="-137"/>
          <w:u w:val="single"/>
        </w:rPr>
        <w:t xml:space="preserve"> </w:t>
      </w:r>
      <w:r>
        <w:rPr>
          <w:spacing w:val="7"/>
        </w:rPr>
        <w:t>万元,较上年预算安排增加（减少）</w:t>
      </w:r>
      <w:r>
        <w:rPr>
          <w:rFonts w:hint="eastAsia"/>
          <w:u w:val="single"/>
        </w:rPr>
        <w:t>3.07</w:t>
      </w:r>
      <w:r>
        <w:rPr>
          <w:rFonts w:hint="eastAsia"/>
        </w:rPr>
        <w:t xml:space="preserve"> </w:t>
      </w:r>
      <w:r>
        <w:rPr>
          <w:spacing w:val="7"/>
        </w:rPr>
        <w:t>万元;城乡社区支出</w:t>
      </w:r>
      <w:r>
        <w:rPr>
          <w:rFonts w:hint="eastAsia"/>
          <w:spacing w:val="7"/>
          <w:u w:val="single"/>
        </w:rPr>
        <w:t>10,156.02</w:t>
      </w:r>
      <w:r>
        <w:rPr>
          <w:spacing w:val="-137"/>
        </w:rPr>
        <w:t xml:space="preserve"> </w:t>
      </w:r>
      <w:r>
        <w:rPr>
          <w:spacing w:val="7"/>
        </w:rPr>
        <w:t>万元,较上年预算安排增加（减少）</w:t>
      </w:r>
      <w:r>
        <w:rPr>
          <w:rFonts w:hint="eastAsia"/>
          <w:u w:val="single"/>
        </w:rPr>
        <w:t>-11,253.12</w:t>
      </w:r>
      <w:r>
        <w:rPr>
          <w:rFonts w:hint="eastAsia"/>
        </w:rPr>
        <w:t xml:space="preserve"> </w:t>
      </w:r>
      <w:r>
        <w:rPr>
          <w:spacing w:val="18"/>
        </w:rPr>
        <w:t>万元;</w:t>
      </w:r>
      <w:r>
        <w:rPr>
          <w:spacing w:val="7"/>
        </w:rPr>
        <w:t>住房保障支出</w:t>
      </w:r>
      <w:r>
        <w:rPr>
          <w:rFonts w:hint="eastAsia"/>
          <w:spacing w:val="7"/>
          <w:u w:val="single"/>
          <w:lang w:val="en-US" w:eastAsia="zh-CN"/>
        </w:rPr>
        <w:t>12.84</w:t>
      </w:r>
      <w:r>
        <w:rPr>
          <w:spacing w:val="11"/>
        </w:rPr>
        <w:t>万元,较上年预算安排增加（减少）</w:t>
      </w:r>
      <w:r>
        <w:rPr>
          <w:spacing w:val="-125"/>
        </w:rPr>
        <w:t xml:space="preserve"> </w:t>
      </w:r>
      <w:r>
        <w:rPr>
          <w:rFonts w:hint="eastAsia"/>
          <w:spacing w:val="10"/>
          <w:u w:val="single" w:color="auto"/>
        </w:rPr>
        <w:t xml:space="preserve">-1.49 </w:t>
      </w:r>
      <w:r>
        <w:rPr>
          <w:spacing w:val="-123"/>
        </w:rPr>
        <w:t xml:space="preserve"> </w:t>
      </w:r>
      <w:r>
        <w:rPr>
          <w:spacing w:val="-1"/>
        </w:rPr>
        <w:t>万元。</w:t>
      </w:r>
    </w:p>
    <w:p>
      <w:pPr>
        <w:pStyle w:val="3"/>
        <w:spacing w:before="242" w:line="372" w:lineRule="auto"/>
        <w:ind w:left="21" w:right="18" w:firstLine="647"/>
        <w:jc w:val="both"/>
      </w:pPr>
      <w:r>
        <w:rPr>
          <w:spacing w:val="13"/>
        </w:rPr>
        <w:t>按支出经济分类划分：工资福利支出</w:t>
      </w:r>
      <w:r>
        <w:rPr>
          <w:spacing w:val="-149"/>
        </w:rPr>
        <w:t xml:space="preserve"> </w:t>
      </w:r>
      <w:r>
        <w:rPr>
          <w:rFonts w:hint="eastAsia"/>
          <w:spacing w:val="10"/>
          <w:u w:val="single" w:color="auto"/>
        </w:rPr>
        <w:t>3,242.70</w:t>
      </w:r>
      <w:r>
        <w:rPr>
          <w:spacing w:val="13"/>
        </w:rPr>
        <w:t>万元,较上年</w:t>
      </w:r>
      <w:r>
        <w:t xml:space="preserve"> </w:t>
      </w:r>
      <w:r>
        <w:rPr>
          <w:spacing w:val="6"/>
        </w:rPr>
        <w:t>预算安排增加（减少）</w:t>
      </w:r>
      <w:r>
        <w:rPr>
          <w:rFonts w:hint="eastAsia"/>
          <w:spacing w:val="6"/>
          <w:u w:val="single" w:color="auto"/>
        </w:rPr>
        <w:t xml:space="preserve">-193.44 </w:t>
      </w:r>
      <w:r>
        <w:rPr>
          <w:spacing w:val="-125"/>
        </w:rPr>
        <w:t xml:space="preserve"> </w:t>
      </w:r>
      <w:r>
        <w:rPr>
          <w:spacing w:val="6"/>
        </w:rPr>
        <w:t>万元;商品和</w:t>
      </w:r>
      <w:r>
        <w:rPr>
          <w:spacing w:val="5"/>
        </w:rPr>
        <w:t>服务支出</w:t>
      </w:r>
      <w:r>
        <w:rPr>
          <w:spacing w:val="-153"/>
        </w:rPr>
        <w:t xml:space="preserve"> </w:t>
      </w:r>
      <w:r>
        <w:rPr>
          <w:rFonts w:hint="eastAsia"/>
          <w:spacing w:val="5"/>
          <w:u w:val="single"/>
        </w:rPr>
        <w:t>6,185.49</w:t>
      </w:r>
      <w:r>
        <w:rPr>
          <w:spacing w:val="5"/>
        </w:rPr>
        <w:t>万元,</w:t>
      </w:r>
      <w:r>
        <w:t xml:space="preserve"> </w:t>
      </w:r>
      <w:r>
        <w:rPr>
          <w:spacing w:val="12"/>
        </w:rPr>
        <w:t>较上年预算安排增加（减少）</w:t>
      </w:r>
      <w:r>
        <w:rPr>
          <w:spacing w:val="-126"/>
        </w:rPr>
        <w:t xml:space="preserve"> </w:t>
      </w:r>
      <w:r>
        <w:rPr>
          <w:rFonts w:hint="eastAsia"/>
          <w:spacing w:val="10"/>
          <w:u w:val="single" w:color="auto"/>
        </w:rPr>
        <w:t xml:space="preserve">-1,325.44 </w:t>
      </w:r>
      <w:r>
        <w:rPr>
          <w:spacing w:val="-122"/>
        </w:rPr>
        <w:t xml:space="preserve"> </w:t>
      </w:r>
      <w:r>
        <w:rPr>
          <w:spacing w:val="12"/>
        </w:rPr>
        <w:t>万元;对个人和家庭的补</w:t>
      </w:r>
      <w:r>
        <w:t xml:space="preserve"> </w:t>
      </w:r>
      <w:r>
        <w:rPr>
          <w:spacing w:val="6"/>
        </w:rPr>
        <w:t>助</w:t>
      </w:r>
      <w:r>
        <w:rPr>
          <w:spacing w:val="-155"/>
        </w:rPr>
        <w:t xml:space="preserve"> </w:t>
      </w:r>
      <w:r>
        <w:rPr>
          <w:spacing w:val="5"/>
          <w:u w:val="single" w:color="auto"/>
        </w:rPr>
        <w:t xml:space="preserve"> </w:t>
      </w:r>
      <w:r>
        <w:rPr>
          <w:rFonts w:hint="eastAsia"/>
          <w:spacing w:val="5"/>
          <w:u w:val="single" w:color="auto"/>
        </w:rPr>
        <w:t>0.16</w:t>
      </w:r>
      <w:r>
        <w:rPr>
          <w:spacing w:val="-124"/>
        </w:rPr>
        <w:t xml:space="preserve"> </w:t>
      </w:r>
      <w:r>
        <w:rPr>
          <w:spacing w:val="6"/>
        </w:rPr>
        <w:t>万元,较上年预算安排增加（减少）</w:t>
      </w:r>
      <w:r>
        <w:rPr>
          <w:rFonts w:hint="eastAsia"/>
          <w:spacing w:val="6"/>
          <w:u w:val="single" w:color="auto"/>
        </w:rPr>
        <w:t xml:space="preserve">-4.82 </w:t>
      </w:r>
      <w:r>
        <w:rPr>
          <w:spacing w:val="-125"/>
        </w:rPr>
        <w:t xml:space="preserve"> </w:t>
      </w:r>
      <w:r>
        <w:rPr>
          <w:spacing w:val="5"/>
        </w:rPr>
        <w:t>万元;债务利</w:t>
      </w:r>
      <w:r>
        <w:rPr>
          <w:spacing w:val="-6"/>
        </w:rPr>
        <w:t>息及费用支出</w:t>
      </w:r>
      <w:r>
        <w:rPr>
          <w:spacing w:val="-147"/>
        </w:rPr>
        <w:t xml:space="preserve"> </w:t>
      </w:r>
      <w:r>
        <w:rPr>
          <w:spacing w:val="5"/>
          <w:u w:val="single" w:color="auto"/>
        </w:rPr>
        <w:t xml:space="preserve"> </w:t>
      </w:r>
      <w:r>
        <w:rPr>
          <w:rFonts w:hint="eastAsia"/>
          <w:spacing w:val="5"/>
          <w:u w:val="single" w:color="auto"/>
          <w:lang w:val="en-US" w:eastAsia="zh-CN"/>
        </w:rPr>
        <w:t>0</w:t>
      </w:r>
      <w:r>
        <w:rPr>
          <w:spacing w:val="5"/>
          <w:u w:val="single" w:color="auto"/>
        </w:rPr>
        <w:t xml:space="preserve"> </w:t>
      </w:r>
      <w:r>
        <w:rPr>
          <w:spacing w:val="-124"/>
        </w:rPr>
        <w:t xml:space="preserve"> </w:t>
      </w:r>
      <w:r>
        <w:rPr>
          <w:spacing w:val="-6"/>
        </w:rPr>
        <w:t>万元，较上年预算安排增加（减少）</w:t>
      </w:r>
      <w:r>
        <w:rPr>
          <w:spacing w:val="-6"/>
          <w:u w:val="single" w:color="auto"/>
        </w:rPr>
        <w:t xml:space="preserve"> </w:t>
      </w:r>
      <w:r>
        <w:rPr>
          <w:rFonts w:hint="eastAsia"/>
          <w:spacing w:val="-6"/>
          <w:u w:val="single" w:color="auto"/>
          <w:lang w:val="en-US" w:eastAsia="zh-CN"/>
        </w:rPr>
        <w:t>0</w:t>
      </w:r>
      <w:r>
        <w:rPr>
          <w:spacing w:val="-6"/>
          <w:u w:val="single" w:color="auto"/>
        </w:rPr>
        <w:t xml:space="preserve"> </w:t>
      </w:r>
      <w:r>
        <w:rPr>
          <w:spacing w:val="-125"/>
        </w:rPr>
        <w:t xml:space="preserve"> </w:t>
      </w:r>
      <w:r>
        <w:rPr>
          <w:spacing w:val="-6"/>
        </w:rPr>
        <w:t>万</w:t>
      </w:r>
      <w:r>
        <w:t xml:space="preserve"> </w:t>
      </w:r>
      <w:r>
        <w:rPr>
          <w:spacing w:val="12"/>
        </w:rPr>
        <w:t>元；资本性支出（基本建设）</w:t>
      </w:r>
      <w:r>
        <w:rPr>
          <w:spacing w:val="-126"/>
        </w:rPr>
        <w:t xml:space="preserve"> </w:t>
      </w:r>
      <w:r>
        <w:rPr>
          <w:spacing w:val="10"/>
          <w:u w:val="single" w:color="auto"/>
        </w:rPr>
        <w:t xml:space="preserve">    </w:t>
      </w:r>
      <w:r>
        <w:rPr>
          <w:spacing w:val="-122"/>
        </w:rPr>
        <w:t xml:space="preserve"> </w:t>
      </w:r>
      <w:r>
        <w:rPr>
          <w:spacing w:val="12"/>
        </w:rPr>
        <w:t>万元,较上年预算安排增</w:t>
      </w:r>
      <w:r>
        <w:t xml:space="preserve"> </w:t>
      </w:r>
      <w:r>
        <w:rPr>
          <w:spacing w:val="10"/>
        </w:rPr>
        <w:t>加（减少）</w:t>
      </w:r>
      <w:r>
        <w:rPr>
          <w:spacing w:val="-131"/>
        </w:rPr>
        <w:t xml:space="preserve"> </w:t>
      </w:r>
      <w:r>
        <w:rPr>
          <w:spacing w:val="10"/>
          <w:u w:val="single" w:color="auto"/>
        </w:rPr>
        <w:t xml:space="preserve"> </w:t>
      </w:r>
      <w:r>
        <w:rPr>
          <w:rFonts w:hint="eastAsia"/>
          <w:spacing w:val="10"/>
          <w:u w:val="single" w:color="auto"/>
          <w:lang w:val="en-US" w:eastAsia="zh-CN"/>
        </w:rPr>
        <w:t>0</w:t>
      </w:r>
      <w:r>
        <w:rPr>
          <w:spacing w:val="10"/>
          <w:u w:val="single" w:color="auto"/>
        </w:rPr>
        <w:t xml:space="preserve"> </w:t>
      </w:r>
      <w:r>
        <w:rPr>
          <w:spacing w:val="-124"/>
        </w:rPr>
        <w:t xml:space="preserve"> </w:t>
      </w:r>
      <w:r>
        <w:rPr>
          <w:spacing w:val="10"/>
        </w:rPr>
        <w:t>万元；资本性支出</w:t>
      </w:r>
      <w:r>
        <w:rPr>
          <w:spacing w:val="-150"/>
        </w:rPr>
        <w:t xml:space="preserve"> </w:t>
      </w:r>
      <w:r>
        <w:rPr>
          <w:rFonts w:hint="eastAsia"/>
          <w:spacing w:val="10"/>
          <w:u w:val="single" w:color="auto"/>
          <w:lang w:val="en-US" w:eastAsia="zh-CN"/>
        </w:rPr>
        <w:t>0</w:t>
      </w:r>
      <w:r>
        <w:rPr>
          <w:spacing w:val="10"/>
          <w:u w:val="single" w:color="auto"/>
        </w:rPr>
        <w:t xml:space="preserve"> </w:t>
      </w:r>
      <w:r>
        <w:rPr>
          <w:spacing w:val="-125"/>
        </w:rPr>
        <w:t xml:space="preserve"> </w:t>
      </w:r>
      <w:r>
        <w:rPr>
          <w:spacing w:val="10"/>
        </w:rPr>
        <w:t>万元,较上年预算安</w:t>
      </w:r>
      <w:r>
        <w:t xml:space="preserve"> </w:t>
      </w:r>
      <w:r>
        <w:rPr>
          <w:spacing w:val="6"/>
        </w:rPr>
        <w:t>排增加（减少）</w:t>
      </w:r>
      <w:r>
        <w:rPr>
          <w:spacing w:val="6"/>
          <w:u w:val="single" w:color="auto"/>
        </w:rPr>
        <w:t xml:space="preserve"> </w:t>
      </w:r>
      <w:r>
        <w:rPr>
          <w:rFonts w:hint="eastAsia"/>
          <w:spacing w:val="6"/>
          <w:u w:val="single" w:color="auto"/>
          <w:lang w:val="en-US" w:eastAsia="zh-CN"/>
        </w:rPr>
        <w:t>0</w:t>
      </w:r>
      <w:r>
        <w:rPr>
          <w:spacing w:val="6"/>
          <w:u w:val="single" w:color="auto"/>
        </w:rPr>
        <w:t xml:space="preserve"> </w:t>
      </w:r>
      <w:r>
        <w:rPr>
          <w:spacing w:val="-124"/>
        </w:rPr>
        <w:t xml:space="preserve"> </w:t>
      </w:r>
      <w:r>
        <w:rPr>
          <w:spacing w:val="6"/>
        </w:rPr>
        <w:t>万元；对企业补助（基本建设）</w:t>
      </w:r>
      <w:r>
        <w:rPr>
          <w:spacing w:val="6"/>
          <w:u w:val="single" w:color="auto"/>
        </w:rPr>
        <w:t xml:space="preserve"> </w:t>
      </w:r>
      <w:r>
        <w:rPr>
          <w:rFonts w:hint="eastAsia"/>
          <w:spacing w:val="5"/>
          <w:u w:val="single" w:color="auto"/>
          <w:lang w:val="en-US" w:eastAsia="zh-CN"/>
        </w:rPr>
        <w:t>0</w:t>
      </w:r>
      <w:r>
        <w:rPr>
          <w:spacing w:val="5"/>
          <w:u w:val="single" w:color="auto"/>
        </w:rPr>
        <w:t xml:space="preserve"> </w:t>
      </w:r>
      <w:r>
        <w:rPr>
          <w:spacing w:val="-125"/>
        </w:rPr>
        <w:t xml:space="preserve"> </w:t>
      </w:r>
      <w:r>
        <w:rPr>
          <w:spacing w:val="5"/>
        </w:rPr>
        <w:t>万</w:t>
      </w:r>
      <w:r>
        <w:t xml:space="preserve"> </w:t>
      </w:r>
      <w:r>
        <w:rPr>
          <w:spacing w:val="20"/>
        </w:rPr>
        <w:t>元,较上年预算安排增加（减少）</w:t>
      </w:r>
      <w:r>
        <w:rPr>
          <w:rFonts w:hint="eastAsia"/>
          <w:spacing w:val="20"/>
          <w:u w:val="single"/>
          <w:lang w:val="en-US" w:eastAsia="zh-CN"/>
        </w:rPr>
        <w:t>0</w:t>
      </w:r>
      <w:r>
        <w:rPr>
          <w:spacing w:val="20"/>
        </w:rPr>
        <w:t>万元；</w:t>
      </w:r>
      <w:r>
        <w:rPr>
          <w:spacing w:val="-91"/>
        </w:rPr>
        <w:t xml:space="preserve"> </w:t>
      </w:r>
      <w:r>
        <w:rPr>
          <w:spacing w:val="20"/>
        </w:rPr>
        <w:t>对企业补助</w:t>
      </w:r>
      <w:r>
        <w:rPr>
          <w:position w:val="-4"/>
        </w:rPr>
        <w:drawing>
          <wp:inline distT="0" distB="0" distL="0" distR="0">
            <wp:extent cx="1270" cy="889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8"/>
                    <a:stretch>
                      <a:fillRect/>
                    </a:stretch>
                  </pic:blipFill>
                  <pic:spPr>
                    <a:xfrm>
                      <a:off x="0" y="0"/>
                      <a:ext cx="1432" cy="9143"/>
                    </a:xfrm>
                    <a:prstGeom prst="rect">
                      <a:avLst/>
                    </a:prstGeom>
                  </pic:spPr>
                </pic:pic>
              </a:graphicData>
            </a:graphic>
          </wp:inline>
        </w:drawing>
      </w:r>
      <w:r>
        <w:rPr>
          <w:rFonts w:hint="eastAsia"/>
          <w:u w:val="single"/>
          <w:lang w:val="en-US" w:eastAsia="zh-CN"/>
        </w:rPr>
        <w:t>0</w:t>
      </w:r>
      <w:r>
        <w:rPr>
          <w:spacing w:val="12"/>
        </w:rPr>
        <w:t>万元,较上年预算安排增加（减少）</w:t>
      </w:r>
      <w:r>
        <w:rPr>
          <w:position w:val="-4"/>
        </w:rPr>
        <w:drawing>
          <wp:inline distT="0" distB="0" distL="0" distR="0">
            <wp:extent cx="1270" cy="8890"/>
            <wp:effectExtent l="0" t="0" r="0" b="0"/>
            <wp:docPr id="37" name="IM 22"/>
            <wp:cNvGraphicFramePr/>
            <a:graphic xmlns:a="http://schemas.openxmlformats.org/drawingml/2006/main">
              <a:graphicData uri="http://schemas.openxmlformats.org/drawingml/2006/picture">
                <pic:pic xmlns:pic="http://schemas.openxmlformats.org/drawingml/2006/picture">
                  <pic:nvPicPr>
                    <pic:cNvPr id="37" name="IM 22"/>
                    <pic:cNvPicPr/>
                  </pic:nvPicPr>
                  <pic:blipFill>
                    <a:blip r:embed="rId8"/>
                    <a:stretch>
                      <a:fillRect/>
                    </a:stretch>
                  </pic:blipFill>
                  <pic:spPr>
                    <a:xfrm>
                      <a:off x="0" y="0"/>
                      <a:ext cx="1432" cy="9143"/>
                    </a:xfrm>
                    <a:prstGeom prst="rect">
                      <a:avLst/>
                    </a:prstGeom>
                  </pic:spPr>
                </pic:pic>
              </a:graphicData>
            </a:graphic>
          </wp:inline>
        </w:drawing>
      </w:r>
      <w:r>
        <w:rPr>
          <w:rFonts w:hint="eastAsia"/>
          <w:u w:val="single"/>
          <w:lang w:val="en-US" w:eastAsia="zh-CN"/>
        </w:rPr>
        <w:t>0</w:t>
      </w:r>
      <w:r>
        <w:rPr>
          <w:spacing w:val="-126"/>
        </w:rPr>
        <w:t xml:space="preserve"> </w:t>
      </w:r>
      <w:r>
        <w:rPr>
          <w:spacing w:val="10"/>
          <w:u w:val="single" w:color="auto"/>
        </w:rPr>
        <w:t xml:space="preserve">    </w:t>
      </w:r>
      <w:r>
        <w:rPr>
          <w:spacing w:val="-122"/>
        </w:rPr>
        <w:t xml:space="preserve"> </w:t>
      </w:r>
      <w:r>
        <w:rPr>
          <w:spacing w:val="12"/>
        </w:rPr>
        <w:t>万元；对社会保险</w:t>
      </w:r>
      <w:r>
        <w:rPr>
          <w:spacing w:val="2"/>
        </w:rPr>
        <w:t>基金补助</w:t>
      </w:r>
      <w:r>
        <w:rPr>
          <w:spacing w:val="-138"/>
        </w:rPr>
        <w:t xml:space="preserve"> </w:t>
      </w:r>
      <w:r>
        <w:rPr>
          <w:spacing w:val="5"/>
          <w:u w:val="single" w:color="auto"/>
        </w:rPr>
        <w:t xml:space="preserve"> </w:t>
      </w:r>
      <w:r>
        <w:rPr>
          <w:rFonts w:hint="eastAsia"/>
          <w:spacing w:val="5"/>
          <w:u w:val="single" w:color="auto"/>
          <w:lang w:val="en-US" w:eastAsia="zh-CN"/>
        </w:rPr>
        <w:t>0</w:t>
      </w:r>
      <w:r>
        <w:rPr>
          <w:spacing w:val="5"/>
          <w:u w:val="single" w:color="auto"/>
        </w:rPr>
        <w:t xml:space="preserve"> </w:t>
      </w:r>
      <w:r>
        <w:rPr>
          <w:spacing w:val="-124"/>
        </w:rPr>
        <w:t xml:space="preserve"> </w:t>
      </w:r>
      <w:r>
        <w:rPr>
          <w:spacing w:val="2"/>
        </w:rPr>
        <w:t>万元,较上年预算安排增加（减少）</w:t>
      </w:r>
      <w:r>
        <w:rPr>
          <w:spacing w:val="2"/>
          <w:u w:val="single" w:color="auto"/>
        </w:rPr>
        <w:t xml:space="preserve"> </w:t>
      </w:r>
      <w:r>
        <w:rPr>
          <w:rFonts w:hint="eastAsia"/>
          <w:spacing w:val="2"/>
          <w:u w:val="single" w:color="auto"/>
          <w:lang w:val="en-US" w:eastAsia="zh-CN"/>
        </w:rPr>
        <w:t>0</w:t>
      </w:r>
      <w:r>
        <w:rPr>
          <w:spacing w:val="-124"/>
        </w:rPr>
        <w:t xml:space="preserve"> </w:t>
      </w:r>
      <w:r>
        <w:rPr>
          <w:spacing w:val="2"/>
        </w:rPr>
        <w:t>万元；</w:t>
      </w:r>
      <w:r>
        <w:rPr>
          <w:spacing w:val="3"/>
        </w:rPr>
        <w:t>其他支出</w:t>
      </w:r>
      <w:r>
        <w:rPr>
          <w:spacing w:val="-151"/>
        </w:rPr>
        <w:t xml:space="preserve"> </w:t>
      </w:r>
      <w:r>
        <w:rPr>
          <w:spacing w:val="5"/>
          <w:u w:val="single" w:color="auto"/>
        </w:rPr>
        <w:t xml:space="preserve"> </w:t>
      </w:r>
      <w:r>
        <w:rPr>
          <w:rFonts w:hint="eastAsia"/>
          <w:spacing w:val="5"/>
          <w:u w:val="single" w:color="auto"/>
        </w:rPr>
        <w:t>768.00</w:t>
      </w:r>
      <w:r>
        <w:rPr>
          <w:spacing w:val="5"/>
          <w:u w:val="single" w:color="auto"/>
        </w:rPr>
        <w:t xml:space="preserve"> </w:t>
      </w:r>
      <w:r>
        <w:rPr>
          <w:spacing w:val="-124"/>
        </w:rPr>
        <w:t xml:space="preserve"> </w:t>
      </w:r>
      <w:r>
        <w:rPr>
          <w:spacing w:val="3"/>
        </w:rPr>
        <w:t>万元,较上年预算安排增加（减少）</w:t>
      </w:r>
      <w:r>
        <w:rPr>
          <w:rFonts w:hint="eastAsia"/>
          <w:spacing w:val="3"/>
          <w:u w:val="single" w:color="auto"/>
        </w:rPr>
        <w:t xml:space="preserve">-9,732.00 </w:t>
      </w:r>
      <w:r>
        <w:rPr>
          <w:spacing w:val="-125"/>
        </w:rPr>
        <w:t xml:space="preserve"> </w:t>
      </w:r>
      <w:r>
        <w:rPr>
          <w:spacing w:val="3"/>
        </w:rPr>
        <w:t>万元。</w:t>
      </w:r>
    </w:p>
    <w:p>
      <w:pPr>
        <w:pStyle w:val="3"/>
        <w:spacing w:before="252" w:line="222" w:lineRule="auto"/>
        <w:ind w:left="734"/>
      </w:pPr>
      <w:r>
        <w:rPr>
          <w:b/>
          <w:bCs/>
          <w:spacing w:val="-1"/>
        </w:rPr>
        <w:t>(三)财政拨款支出情况</w:t>
      </w:r>
    </w:p>
    <w:p>
      <w:pPr>
        <w:pStyle w:val="3"/>
        <w:spacing w:before="249" w:line="372" w:lineRule="auto"/>
        <w:ind w:right="91" w:firstLine="664" w:firstLineChars="200"/>
        <w:jc w:val="left"/>
      </w:pPr>
      <w:r>
        <w:rPr>
          <w:rFonts w:hint="eastAsia"/>
          <w:spacing w:val="11"/>
          <w:lang w:eastAsia="zh-CN"/>
        </w:rPr>
        <w:t>2024年南昌市新建区城市管理和综合执法局本级单位</w:t>
      </w:r>
      <w:r>
        <w:rPr>
          <w:spacing w:val="11"/>
        </w:rPr>
        <w:t>财政拨款支出预算总额</w:t>
      </w:r>
      <w:r>
        <w:rPr>
          <w:spacing w:val="-145"/>
        </w:rPr>
        <w:t xml:space="preserve"> </w:t>
      </w:r>
      <w:r>
        <w:rPr>
          <w:spacing w:val="10"/>
          <w:u w:val="single" w:color="auto"/>
        </w:rPr>
        <w:t xml:space="preserve"> </w:t>
      </w:r>
      <w:r>
        <w:rPr>
          <w:rFonts w:hint="eastAsia"/>
          <w:spacing w:val="10"/>
          <w:u w:val="single" w:color="auto"/>
        </w:rPr>
        <w:t>9,846.35</w:t>
      </w:r>
      <w:r>
        <w:rPr>
          <w:spacing w:val="11"/>
        </w:rPr>
        <w:t>万元,较上年预</w:t>
      </w:r>
      <w:r>
        <w:rPr>
          <w:spacing w:val="5"/>
        </w:rPr>
        <w:t>算安排增加（减少）</w:t>
      </w:r>
      <w:r>
        <w:rPr>
          <w:rFonts w:hint="eastAsia"/>
          <w:spacing w:val="5"/>
          <w:u w:val="single" w:color="auto"/>
        </w:rPr>
        <w:t xml:space="preserve">-605.71 </w:t>
      </w:r>
      <w:r>
        <w:rPr>
          <w:spacing w:val="-125"/>
        </w:rPr>
        <w:t xml:space="preserve"> </w:t>
      </w:r>
      <w:r>
        <w:rPr>
          <w:spacing w:val="5"/>
        </w:rPr>
        <w:t>万元;</w:t>
      </w:r>
    </w:p>
    <w:p>
      <w:pPr>
        <w:pStyle w:val="3"/>
        <w:spacing w:before="100" w:line="372" w:lineRule="auto"/>
        <w:ind w:left="34" w:right="89" w:firstLine="669" w:firstLineChars="203"/>
        <w:jc w:val="both"/>
      </w:pPr>
      <w:r>
        <w:rPr>
          <w:spacing w:val="10"/>
        </w:rPr>
        <w:t>按支出功能科目划分：</w:t>
      </w:r>
      <w:r>
        <w:rPr>
          <w:spacing w:val="70"/>
        </w:rPr>
        <w:t xml:space="preserve"> </w:t>
      </w:r>
      <w:r>
        <w:rPr>
          <w:spacing w:val="14"/>
        </w:rPr>
        <w:t>社会保障和就业支出</w:t>
      </w:r>
      <w:r>
        <w:rPr>
          <w:spacing w:val="-134"/>
        </w:rPr>
        <w:t xml:space="preserve"> </w:t>
      </w:r>
      <w:r>
        <w:rPr>
          <w:spacing w:val="15"/>
          <w:u w:val="single" w:color="auto"/>
        </w:rPr>
        <w:t xml:space="preserve"> </w:t>
      </w:r>
      <w:r>
        <w:rPr>
          <w:rFonts w:hint="eastAsia"/>
          <w:spacing w:val="15"/>
          <w:u w:val="single" w:color="auto"/>
        </w:rPr>
        <w:t>14.46</w:t>
      </w:r>
      <w:r>
        <w:rPr>
          <w:spacing w:val="15"/>
          <w:u w:val="single" w:color="auto"/>
        </w:rPr>
        <w:t xml:space="preserve"> </w:t>
      </w:r>
      <w:r>
        <w:rPr>
          <w:spacing w:val="-123"/>
        </w:rPr>
        <w:t xml:space="preserve"> </w:t>
      </w:r>
      <w:r>
        <w:rPr>
          <w:spacing w:val="14"/>
        </w:rPr>
        <w:t>万元,卫生健康支出</w:t>
      </w:r>
      <w:r>
        <w:rPr>
          <w:spacing w:val="-145"/>
        </w:rPr>
        <w:t xml:space="preserve"> </w:t>
      </w:r>
      <w:r>
        <w:rPr>
          <w:spacing w:val="15"/>
          <w:u w:val="single" w:color="auto"/>
        </w:rPr>
        <w:t xml:space="preserve"> </w:t>
      </w:r>
      <w:r>
        <w:rPr>
          <w:rFonts w:hint="eastAsia"/>
          <w:spacing w:val="15"/>
          <w:u w:val="single" w:color="auto"/>
        </w:rPr>
        <w:t>13.03</w:t>
      </w:r>
      <w:r>
        <w:rPr>
          <w:spacing w:val="15"/>
          <w:u w:val="single" w:color="auto"/>
        </w:rPr>
        <w:t xml:space="preserve"> </w:t>
      </w:r>
      <w:r>
        <w:rPr>
          <w:spacing w:val="-124"/>
        </w:rPr>
        <w:t xml:space="preserve"> </w:t>
      </w:r>
      <w:r>
        <w:rPr>
          <w:spacing w:val="14"/>
        </w:rPr>
        <w:t>万</w:t>
      </w:r>
      <w:r>
        <w:t xml:space="preserve"> </w:t>
      </w:r>
      <w:r>
        <w:rPr>
          <w:spacing w:val="10"/>
        </w:rPr>
        <w:t>元,城乡社区支出</w:t>
      </w:r>
      <w:r>
        <w:rPr>
          <w:spacing w:val="-151"/>
        </w:rPr>
        <w:t xml:space="preserve"> </w:t>
      </w:r>
      <w:r>
        <w:rPr>
          <w:spacing w:val="10"/>
          <w:u w:val="single" w:color="auto"/>
        </w:rPr>
        <w:t xml:space="preserve"> </w:t>
      </w:r>
      <w:r>
        <w:rPr>
          <w:rFonts w:hint="eastAsia"/>
          <w:spacing w:val="10"/>
          <w:u w:val="single" w:color="auto"/>
        </w:rPr>
        <w:t>9,806.02</w:t>
      </w:r>
      <w:r>
        <w:rPr>
          <w:spacing w:val="10"/>
          <w:u w:val="single" w:color="auto"/>
        </w:rPr>
        <w:t xml:space="preserve"> </w:t>
      </w:r>
      <w:r>
        <w:rPr>
          <w:spacing w:val="-124"/>
        </w:rPr>
        <w:t xml:space="preserve"> </w:t>
      </w:r>
      <w:r>
        <w:rPr>
          <w:spacing w:val="10"/>
        </w:rPr>
        <w:t>万元,</w:t>
      </w:r>
      <w:r>
        <w:rPr>
          <w:spacing w:val="25"/>
        </w:rPr>
        <w:t>住房保障支出</w:t>
      </w:r>
      <w:r>
        <w:rPr>
          <w:spacing w:val="-126"/>
        </w:rPr>
        <w:t xml:space="preserve"> </w:t>
      </w:r>
      <w:r>
        <w:rPr>
          <w:spacing w:val="16"/>
          <w:u w:val="single" w:color="auto"/>
        </w:rPr>
        <w:t xml:space="preserve"> </w:t>
      </w:r>
      <w:r>
        <w:rPr>
          <w:rFonts w:hint="eastAsia"/>
          <w:spacing w:val="16"/>
          <w:u w:val="single" w:color="auto"/>
        </w:rPr>
        <w:t>12.84</w:t>
      </w:r>
      <w:r>
        <w:rPr>
          <w:spacing w:val="16"/>
          <w:u w:val="single" w:color="auto"/>
        </w:rPr>
        <w:t xml:space="preserve"> </w:t>
      </w:r>
      <w:r>
        <w:rPr>
          <w:spacing w:val="-124"/>
        </w:rPr>
        <w:t xml:space="preserve"> </w:t>
      </w:r>
      <w:r>
        <w:rPr>
          <w:spacing w:val="-3"/>
        </w:rPr>
        <w:t>万元。</w:t>
      </w:r>
    </w:p>
    <w:p>
      <w:pPr>
        <w:pStyle w:val="3"/>
        <w:spacing w:before="246" w:line="372" w:lineRule="auto"/>
        <w:ind w:left="22" w:right="89" w:firstLine="645"/>
      </w:pPr>
      <w:r>
        <w:rPr>
          <w:spacing w:val="6"/>
        </w:rPr>
        <w:t>按支出项目类别划分： 基本支出</w:t>
      </w:r>
      <w:r>
        <w:rPr>
          <w:spacing w:val="6"/>
          <w:u w:val="single" w:color="auto"/>
        </w:rPr>
        <w:t xml:space="preserve"> </w:t>
      </w:r>
      <w:r>
        <w:rPr>
          <w:rFonts w:hint="eastAsia"/>
          <w:spacing w:val="6"/>
          <w:u w:val="single" w:color="auto"/>
        </w:rPr>
        <w:t>172.35</w:t>
      </w:r>
      <w:r>
        <w:rPr>
          <w:spacing w:val="6"/>
          <w:u w:val="single" w:color="auto"/>
        </w:rPr>
        <w:t xml:space="preserve"> </w:t>
      </w:r>
      <w:r>
        <w:rPr>
          <w:spacing w:val="-109"/>
        </w:rPr>
        <w:t xml:space="preserve"> </w:t>
      </w:r>
      <w:r>
        <w:rPr>
          <w:spacing w:val="6"/>
        </w:rPr>
        <w:t>万元,较上年预算安排增加（减少）</w:t>
      </w:r>
      <w:r>
        <w:rPr>
          <w:spacing w:val="6"/>
          <w:u w:val="single" w:color="auto"/>
        </w:rPr>
        <w:t xml:space="preserve"> </w:t>
      </w:r>
      <w:r>
        <w:rPr>
          <w:rFonts w:hint="eastAsia"/>
          <w:spacing w:val="6"/>
          <w:u w:val="single" w:color="auto"/>
        </w:rPr>
        <w:t xml:space="preserve">-4.70 </w:t>
      </w:r>
      <w:r>
        <w:rPr>
          <w:spacing w:val="6"/>
          <w:u w:val="single" w:color="auto"/>
        </w:rPr>
        <w:t xml:space="preserve"> </w:t>
      </w:r>
      <w:r>
        <w:rPr>
          <w:spacing w:val="-125"/>
        </w:rPr>
        <w:t xml:space="preserve"> </w:t>
      </w:r>
      <w:r>
        <w:rPr>
          <w:spacing w:val="6"/>
        </w:rPr>
        <w:t>万元;其中：工</w:t>
      </w:r>
      <w:r>
        <w:rPr>
          <w:spacing w:val="5"/>
        </w:rPr>
        <w:t>资福利支出</w:t>
      </w:r>
      <w:r>
        <w:rPr>
          <w:spacing w:val="5"/>
          <w:u w:val="single" w:color="auto"/>
        </w:rPr>
        <w:t xml:space="preserve"> </w:t>
      </w:r>
      <w:r>
        <w:rPr>
          <w:rFonts w:hint="eastAsia"/>
          <w:spacing w:val="5"/>
          <w:u w:val="single" w:color="auto"/>
        </w:rPr>
        <w:t>146.89</w:t>
      </w:r>
      <w:r>
        <w:rPr>
          <w:spacing w:val="5"/>
          <w:u w:val="single" w:color="auto"/>
        </w:rPr>
        <w:t xml:space="preserve"> </w:t>
      </w:r>
      <w:r>
        <w:rPr>
          <w:spacing w:val="-124"/>
        </w:rPr>
        <w:t xml:space="preserve"> </w:t>
      </w:r>
      <w:r>
        <w:rPr>
          <w:spacing w:val="5"/>
        </w:rPr>
        <w:t>万元,</w:t>
      </w:r>
      <w:r>
        <w:t xml:space="preserve"> </w:t>
      </w:r>
      <w:r>
        <w:rPr>
          <w:spacing w:val="11"/>
        </w:rPr>
        <w:t>商品和服务支出</w:t>
      </w:r>
      <w:r>
        <w:rPr>
          <w:spacing w:val="-151"/>
        </w:rPr>
        <w:t xml:space="preserve"> </w:t>
      </w:r>
      <w:r>
        <w:rPr>
          <w:spacing w:val="10"/>
          <w:u w:val="single" w:color="auto"/>
        </w:rPr>
        <w:t xml:space="preserve"> </w:t>
      </w:r>
      <w:r>
        <w:rPr>
          <w:rFonts w:hint="eastAsia"/>
          <w:spacing w:val="10"/>
          <w:u w:val="single" w:color="auto"/>
        </w:rPr>
        <w:t>25.30</w:t>
      </w:r>
      <w:r>
        <w:rPr>
          <w:spacing w:val="10"/>
          <w:u w:val="single" w:color="auto"/>
        </w:rPr>
        <w:t xml:space="preserve"> </w:t>
      </w:r>
      <w:r>
        <w:rPr>
          <w:spacing w:val="-124"/>
        </w:rPr>
        <w:t xml:space="preserve"> </w:t>
      </w:r>
      <w:r>
        <w:rPr>
          <w:spacing w:val="11"/>
        </w:rPr>
        <w:t>万元,对个人和家庭的补助</w:t>
      </w:r>
      <w:r>
        <w:rPr>
          <w:spacing w:val="-148"/>
        </w:rPr>
        <w:t xml:space="preserve"> </w:t>
      </w:r>
      <w:r>
        <w:rPr>
          <w:spacing w:val="10"/>
          <w:u w:val="single" w:color="auto"/>
        </w:rPr>
        <w:t xml:space="preserve"> </w:t>
      </w:r>
      <w:r>
        <w:rPr>
          <w:rFonts w:hint="eastAsia"/>
          <w:spacing w:val="10"/>
          <w:u w:val="single" w:color="auto"/>
        </w:rPr>
        <w:t>0.16</w:t>
      </w:r>
      <w:r>
        <w:rPr>
          <w:spacing w:val="10"/>
          <w:u w:val="single" w:color="auto"/>
        </w:rPr>
        <w:t xml:space="preserve"> </w:t>
      </w:r>
      <w:r>
        <w:rPr>
          <w:spacing w:val="-125"/>
        </w:rPr>
        <w:t xml:space="preserve"> </w:t>
      </w:r>
      <w:r>
        <w:rPr>
          <w:spacing w:val="10"/>
        </w:rPr>
        <w:t>万元，</w:t>
      </w:r>
      <w:r>
        <w:t xml:space="preserve"> </w:t>
      </w:r>
      <w:r>
        <w:rPr>
          <w:spacing w:val="11"/>
        </w:rPr>
        <w:t>资本性支出</w:t>
      </w:r>
      <w:r>
        <w:rPr>
          <w:spacing w:val="-151"/>
        </w:rPr>
        <w:t xml:space="preserve"> </w:t>
      </w:r>
      <w:r>
        <w:rPr>
          <w:rFonts w:hint="eastAsia"/>
          <w:spacing w:val="10"/>
          <w:u w:val="single" w:color="auto"/>
          <w:lang w:val="en-US" w:eastAsia="zh-CN"/>
        </w:rPr>
        <w:t>0</w:t>
      </w:r>
      <w:r>
        <w:rPr>
          <w:spacing w:val="-124"/>
        </w:rPr>
        <w:t xml:space="preserve"> </w:t>
      </w:r>
      <w:r>
        <w:rPr>
          <w:spacing w:val="11"/>
        </w:rPr>
        <w:t>万元。项目支出</w:t>
      </w:r>
      <w:r>
        <w:rPr>
          <w:spacing w:val="-148"/>
        </w:rPr>
        <w:t xml:space="preserve"> </w:t>
      </w:r>
      <w:r>
        <w:rPr>
          <w:spacing w:val="10"/>
          <w:u w:val="single" w:color="auto"/>
        </w:rPr>
        <w:t xml:space="preserve"> </w:t>
      </w:r>
      <w:r>
        <w:rPr>
          <w:rFonts w:hint="eastAsia"/>
          <w:spacing w:val="10"/>
          <w:u w:val="single" w:color="auto"/>
        </w:rPr>
        <w:t>9,674.00</w:t>
      </w:r>
      <w:r>
        <w:rPr>
          <w:spacing w:val="10"/>
          <w:u w:val="single" w:color="auto"/>
        </w:rPr>
        <w:t xml:space="preserve"> </w:t>
      </w:r>
      <w:r>
        <w:rPr>
          <w:spacing w:val="-125"/>
        </w:rPr>
        <w:t xml:space="preserve"> </w:t>
      </w:r>
      <w:r>
        <w:rPr>
          <w:spacing w:val="11"/>
        </w:rPr>
        <w:t>万元,较上年预</w:t>
      </w:r>
      <w:r>
        <w:rPr>
          <w:spacing w:val="10"/>
        </w:rPr>
        <w:t>算安排</w:t>
      </w:r>
      <w:r>
        <w:rPr>
          <w:spacing w:val="5"/>
        </w:rPr>
        <w:t>增加（减少）</w:t>
      </w:r>
      <w:r>
        <w:rPr>
          <w:spacing w:val="5"/>
          <w:u w:val="single" w:color="auto"/>
        </w:rPr>
        <w:t xml:space="preserve"> </w:t>
      </w:r>
      <w:r>
        <w:rPr>
          <w:rFonts w:hint="eastAsia"/>
          <w:spacing w:val="5"/>
          <w:u w:val="single" w:color="auto"/>
        </w:rPr>
        <w:t>-601.01</w:t>
      </w:r>
      <w:r>
        <w:rPr>
          <w:spacing w:val="5"/>
        </w:rPr>
        <w:t>万元;其中：工资福利支出</w:t>
      </w:r>
      <w:r>
        <w:rPr>
          <w:spacing w:val="5"/>
          <w:u w:val="single" w:color="auto"/>
        </w:rPr>
        <w:t xml:space="preserve"> </w:t>
      </w:r>
      <w:r>
        <w:rPr>
          <w:rFonts w:hint="eastAsia"/>
          <w:spacing w:val="5"/>
          <w:u w:val="single" w:color="auto"/>
        </w:rPr>
        <w:t>3,095.81</w:t>
      </w:r>
      <w:r>
        <w:rPr>
          <w:spacing w:val="5"/>
          <w:u w:val="single" w:color="auto"/>
        </w:rPr>
        <w:t xml:space="preserve"> </w:t>
      </w:r>
      <w:r>
        <w:rPr>
          <w:spacing w:val="-124"/>
        </w:rPr>
        <w:t xml:space="preserve"> </w:t>
      </w:r>
      <w:r>
        <w:rPr>
          <w:spacing w:val="5"/>
        </w:rPr>
        <w:t>万元,商品</w:t>
      </w:r>
      <w:r>
        <w:rPr>
          <w:spacing w:val="15"/>
        </w:rPr>
        <w:t>和服务支出</w:t>
      </w:r>
      <w:r>
        <w:rPr>
          <w:spacing w:val="-135"/>
        </w:rPr>
        <w:t xml:space="preserve"> </w:t>
      </w:r>
      <w:r>
        <w:rPr>
          <w:spacing w:val="15"/>
          <w:u w:val="single" w:color="auto"/>
        </w:rPr>
        <w:t xml:space="preserve"> </w:t>
      </w:r>
      <w:r>
        <w:rPr>
          <w:rFonts w:hint="eastAsia"/>
          <w:spacing w:val="15"/>
          <w:u w:val="single" w:color="auto"/>
        </w:rPr>
        <w:t>6,160.19</w:t>
      </w:r>
      <w:r>
        <w:rPr>
          <w:spacing w:val="15"/>
          <w:u w:val="single" w:color="auto"/>
        </w:rPr>
        <w:t xml:space="preserve"> </w:t>
      </w:r>
      <w:r>
        <w:rPr>
          <w:spacing w:val="-123"/>
        </w:rPr>
        <w:t xml:space="preserve"> </w:t>
      </w:r>
      <w:r>
        <w:rPr>
          <w:spacing w:val="15"/>
        </w:rPr>
        <w:t>万元,对个人和家庭的补助</w:t>
      </w:r>
      <w:r>
        <w:rPr>
          <w:spacing w:val="-143"/>
        </w:rPr>
        <w:t xml:space="preserve"> </w:t>
      </w:r>
      <w:r>
        <w:rPr>
          <w:spacing w:val="15"/>
          <w:u w:val="single" w:color="auto"/>
        </w:rPr>
        <w:t xml:space="preserve"> </w:t>
      </w:r>
      <w:r>
        <w:rPr>
          <w:rFonts w:hint="eastAsia"/>
          <w:spacing w:val="15"/>
          <w:u w:val="single" w:color="auto"/>
          <w:lang w:val="en-US" w:eastAsia="zh-CN"/>
        </w:rPr>
        <w:t>0</w:t>
      </w:r>
      <w:r>
        <w:rPr>
          <w:spacing w:val="15"/>
          <w:u w:val="single" w:color="auto"/>
        </w:rPr>
        <w:t xml:space="preserve"> </w:t>
      </w:r>
      <w:r>
        <w:rPr>
          <w:spacing w:val="-123"/>
        </w:rPr>
        <w:t xml:space="preserve"> </w:t>
      </w:r>
      <w:r>
        <w:rPr>
          <w:spacing w:val="15"/>
        </w:rPr>
        <w:t>万元,债务</w:t>
      </w:r>
      <w:r>
        <w:rPr>
          <w:spacing w:val="6"/>
        </w:rPr>
        <w:t>利息及费用支出</w:t>
      </w:r>
      <w:r>
        <w:rPr>
          <w:spacing w:val="-155"/>
        </w:rPr>
        <w:t xml:space="preserve"> </w:t>
      </w:r>
      <w:r>
        <w:rPr>
          <w:spacing w:val="5"/>
          <w:u w:val="single" w:color="auto"/>
        </w:rPr>
        <w:t xml:space="preserve"> </w:t>
      </w:r>
      <w:r>
        <w:rPr>
          <w:rFonts w:hint="eastAsia"/>
          <w:spacing w:val="5"/>
          <w:u w:val="single" w:color="auto"/>
          <w:lang w:val="en-US" w:eastAsia="zh-CN"/>
        </w:rPr>
        <w:t>0</w:t>
      </w:r>
      <w:r>
        <w:rPr>
          <w:spacing w:val="5"/>
          <w:u w:val="single" w:color="auto"/>
        </w:rPr>
        <w:t xml:space="preserve"> </w:t>
      </w:r>
      <w:r>
        <w:rPr>
          <w:spacing w:val="-125"/>
        </w:rPr>
        <w:t xml:space="preserve"> </w:t>
      </w:r>
      <w:r>
        <w:rPr>
          <w:spacing w:val="6"/>
        </w:rPr>
        <w:t>万元，资本性支出（基本建设）</w:t>
      </w:r>
      <w:r>
        <w:rPr>
          <w:spacing w:val="6"/>
          <w:u w:val="single" w:color="auto"/>
        </w:rPr>
        <w:t xml:space="preserve"> </w:t>
      </w:r>
      <w:r>
        <w:rPr>
          <w:rFonts w:hint="eastAsia"/>
          <w:spacing w:val="6"/>
          <w:u w:val="single" w:color="auto"/>
          <w:lang w:val="en-US" w:eastAsia="zh-CN"/>
        </w:rPr>
        <w:t>0</w:t>
      </w:r>
      <w:r>
        <w:rPr>
          <w:spacing w:val="6"/>
          <w:u w:val="single" w:color="auto"/>
        </w:rPr>
        <w:t xml:space="preserve"> </w:t>
      </w:r>
      <w:r>
        <w:rPr>
          <w:spacing w:val="-125"/>
        </w:rPr>
        <w:t xml:space="preserve"> </w:t>
      </w:r>
      <w:r>
        <w:rPr>
          <w:spacing w:val="6"/>
        </w:rPr>
        <w:t>万</w:t>
      </w:r>
      <w:r>
        <w:t xml:space="preserve"> </w:t>
      </w:r>
      <w:r>
        <w:rPr>
          <w:spacing w:val="11"/>
        </w:rPr>
        <w:t>元,资本性支出</w:t>
      </w:r>
      <w:r>
        <w:rPr>
          <w:spacing w:val="-151"/>
        </w:rPr>
        <w:t xml:space="preserve"> </w:t>
      </w:r>
      <w:r>
        <w:rPr>
          <w:spacing w:val="10"/>
          <w:u w:val="single" w:color="auto"/>
        </w:rPr>
        <w:t xml:space="preserve"> </w:t>
      </w:r>
      <w:r>
        <w:rPr>
          <w:rFonts w:hint="eastAsia"/>
          <w:spacing w:val="10"/>
          <w:u w:val="single" w:color="auto"/>
          <w:lang w:val="en-US" w:eastAsia="zh-CN"/>
        </w:rPr>
        <w:t>0</w:t>
      </w:r>
      <w:r>
        <w:rPr>
          <w:spacing w:val="10"/>
          <w:u w:val="single" w:color="auto"/>
        </w:rPr>
        <w:t xml:space="preserve"> </w:t>
      </w:r>
      <w:r>
        <w:rPr>
          <w:spacing w:val="-124"/>
        </w:rPr>
        <w:t xml:space="preserve"> </w:t>
      </w:r>
      <w:r>
        <w:rPr>
          <w:spacing w:val="11"/>
        </w:rPr>
        <w:t>万元，对企业补助</w:t>
      </w:r>
      <w:r>
        <w:rPr>
          <w:spacing w:val="-148"/>
        </w:rPr>
        <w:t xml:space="preserve"> </w:t>
      </w:r>
      <w:r>
        <w:rPr>
          <w:spacing w:val="10"/>
          <w:u w:val="single" w:color="auto"/>
        </w:rPr>
        <w:t xml:space="preserve"> </w:t>
      </w:r>
      <w:r>
        <w:rPr>
          <w:rFonts w:hint="eastAsia"/>
          <w:spacing w:val="10"/>
          <w:u w:val="single" w:color="auto"/>
          <w:lang w:val="en-US" w:eastAsia="zh-CN"/>
        </w:rPr>
        <w:t>0</w:t>
      </w:r>
      <w:r>
        <w:rPr>
          <w:spacing w:val="10"/>
          <w:u w:val="single" w:color="auto"/>
        </w:rPr>
        <w:t xml:space="preserve"> </w:t>
      </w:r>
      <w:r>
        <w:rPr>
          <w:spacing w:val="-125"/>
        </w:rPr>
        <w:t xml:space="preserve"> </w:t>
      </w:r>
      <w:r>
        <w:rPr>
          <w:spacing w:val="11"/>
        </w:rPr>
        <w:t>万元，其</w:t>
      </w:r>
      <w:r>
        <w:rPr>
          <w:spacing w:val="10"/>
        </w:rPr>
        <w:t>他支出</w:t>
      </w:r>
      <w:r>
        <w:rPr>
          <w:rFonts w:hint="eastAsia"/>
          <w:spacing w:val="10"/>
          <w:u w:val="single"/>
        </w:rPr>
        <w:t>418.00</w:t>
      </w:r>
    </w:p>
    <w:p>
      <w:pPr>
        <w:pStyle w:val="3"/>
        <w:spacing w:line="226" w:lineRule="auto"/>
        <w:ind w:left="44"/>
      </w:pPr>
      <w:r>
        <w:rPr>
          <w:spacing w:val="-4"/>
        </w:rPr>
        <w:t>万元。</w:t>
      </w:r>
    </w:p>
    <w:p>
      <w:pPr>
        <w:pStyle w:val="3"/>
        <w:spacing w:before="244" w:line="220" w:lineRule="auto"/>
        <w:ind w:left="734"/>
      </w:pPr>
      <w:r>
        <w:rPr>
          <w:b/>
          <w:bCs/>
          <w:spacing w:val="-2"/>
        </w:rPr>
        <w:t>(四)政府性基金情况</w:t>
      </w:r>
    </w:p>
    <w:p>
      <w:pPr>
        <w:pStyle w:val="3"/>
        <w:spacing w:before="253" w:line="372" w:lineRule="auto"/>
        <w:ind w:right="91"/>
        <w:jc w:val="left"/>
      </w:pPr>
      <w:r>
        <w:rPr>
          <w:rFonts w:hint="eastAsia"/>
          <w:spacing w:val="6"/>
          <w:lang w:eastAsia="zh-CN"/>
        </w:rPr>
        <w:t>2024年南昌市新建区城市管理和综合执法局本级单位</w:t>
      </w:r>
      <w:r>
        <w:rPr>
          <w:spacing w:val="6"/>
        </w:rPr>
        <w:t>政府性基金收入预算为</w:t>
      </w:r>
      <w:r>
        <w:rPr>
          <w:spacing w:val="6"/>
          <w:u w:val="single" w:color="auto"/>
        </w:rPr>
        <w:t xml:space="preserve"> </w:t>
      </w:r>
      <w:r>
        <w:rPr>
          <w:rFonts w:hint="eastAsia"/>
          <w:spacing w:val="6"/>
          <w:u w:val="single" w:color="auto"/>
          <w:lang w:val="en-US" w:eastAsia="zh-CN"/>
        </w:rPr>
        <w:t>0</w:t>
      </w:r>
      <w:r>
        <w:rPr>
          <w:spacing w:val="6"/>
          <w:u w:val="single" w:color="auto"/>
        </w:rPr>
        <w:t xml:space="preserve"> </w:t>
      </w:r>
      <w:r>
        <w:rPr>
          <w:spacing w:val="-125"/>
        </w:rPr>
        <w:t xml:space="preserve"> </w:t>
      </w:r>
      <w:r>
        <w:rPr>
          <w:spacing w:val="5"/>
        </w:rPr>
        <w:t>万元，支出预算</w:t>
      </w:r>
      <w:r>
        <w:rPr>
          <w:spacing w:val="-8"/>
        </w:rPr>
        <w:t>为</w:t>
      </w:r>
      <w:r>
        <w:rPr>
          <w:spacing w:val="-139"/>
        </w:rPr>
        <w:t xml:space="preserve"> </w:t>
      </w:r>
      <w:r>
        <w:rPr>
          <w:spacing w:val="5"/>
          <w:u w:val="single" w:color="auto"/>
        </w:rPr>
        <w:t xml:space="preserve"> </w:t>
      </w:r>
      <w:r>
        <w:rPr>
          <w:rFonts w:hint="eastAsia"/>
          <w:spacing w:val="5"/>
          <w:u w:val="single" w:color="auto"/>
          <w:lang w:val="en-US" w:eastAsia="zh-CN"/>
        </w:rPr>
        <w:t>0</w:t>
      </w:r>
      <w:r>
        <w:rPr>
          <w:spacing w:val="5"/>
          <w:u w:val="single" w:color="auto"/>
        </w:rPr>
        <w:t xml:space="preserve"> </w:t>
      </w:r>
      <w:r>
        <w:rPr>
          <w:spacing w:val="-124"/>
        </w:rPr>
        <w:t xml:space="preserve"> </w:t>
      </w:r>
      <w:r>
        <w:rPr>
          <w:spacing w:val="-8"/>
        </w:rPr>
        <w:t>万元，其中：基本支出</w:t>
      </w:r>
      <w:r>
        <w:rPr>
          <w:spacing w:val="-154"/>
        </w:rPr>
        <w:t xml:space="preserve"> </w:t>
      </w:r>
      <w:r>
        <w:rPr>
          <w:spacing w:val="5"/>
          <w:u w:val="single" w:color="auto"/>
        </w:rPr>
        <w:t xml:space="preserve"> </w:t>
      </w:r>
      <w:r>
        <w:rPr>
          <w:rFonts w:hint="eastAsia"/>
          <w:spacing w:val="5"/>
          <w:u w:val="single" w:color="auto"/>
          <w:lang w:val="en-US" w:eastAsia="zh-CN"/>
        </w:rPr>
        <w:t>0</w:t>
      </w:r>
      <w:r>
        <w:rPr>
          <w:spacing w:val="5"/>
          <w:u w:val="single" w:color="auto"/>
        </w:rPr>
        <w:t xml:space="preserve"> </w:t>
      </w:r>
      <w:r>
        <w:rPr>
          <w:spacing w:val="-125"/>
        </w:rPr>
        <w:t xml:space="preserve"> </w:t>
      </w:r>
      <w:r>
        <w:rPr>
          <w:spacing w:val="-8"/>
        </w:rPr>
        <w:t>万元，项目支出</w:t>
      </w:r>
      <w:r>
        <w:rPr>
          <w:spacing w:val="-152"/>
        </w:rPr>
        <w:t xml:space="preserve"> </w:t>
      </w:r>
      <w:r>
        <w:rPr>
          <w:spacing w:val="4"/>
          <w:u w:val="single" w:color="auto"/>
        </w:rPr>
        <w:t xml:space="preserve"> </w:t>
      </w:r>
      <w:r>
        <w:rPr>
          <w:rFonts w:hint="eastAsia"/>
          <w:spacing w:val="4"/>
          <w:u w:val="single" w:color="auto"/>
          <w:lang w:val="en-US" w:eastAsia="zh-CN"/>
        </w:rPr>
        <w:t>0</w:t>
      </w:r>
      <w:r>
        <w:rPr>
          <w:spacing w:val="4"/>
          <w:u w:val="single" w:color="auto"/>
        </w:rPr>
        <w:t xml:space="preserve"> </w:t>
      </w:r>
      <w:r>
        <w:rPr>
          <w:spacing w:val="-122"/>
        </w:rPr>
        <w:t xml:space="preserve"> </w:t>
      </w:r>
      <w:r>
        <w:rPr>
          <w:spacing w:val="-8"/>
        </w:rPr>
        <w:t>万元。</w:t>
      </w:r>
    </w:p>
    <w:p>
      <w:pPr>
        <w:pStyle w:val="3"/>
        <w:spacing w:before="251" w:line="624" w:lineRule="exact"/>
        <w:ind w:right="89"/>
        <w:jc w:val="left"/>
      </w:pPr>
      <w:r>
        <w:rPr>
          <w:spacing w:val="9"/>
          <w:position w:val="23"/>
        </w:rPr>
        <w:t>(如两年度预算均无相应支出，则说明</w:t>
      </w:r>
      <w:r>
        <w:rPr>
          <w:spacing w:val="-95"/>
          <w:position w:val="23"/>
        </w:rPr>
        <w:t xml:space="preserve"> </w:t>
      </w:r>
      <w:r>
        <w:rPr>
          <w:b/>
          <w:bCs/>
          <w:spacing w:val="9"/>
          <w:position w:val="23"/>
        </w:rPr>
        <w:t>“本单位没有使</w:t>
      </w:r>
    </w:p>
    <w:p>
      <w:pPr>
        <w:pStyle w:val="3"/>
        <w:spacing w:line="220" w:lineRule="auto"/>
        <w:ind w:left="26"/>
        <w:jc w:val="left"/>
      </w:pPr>
      <w:r>
        <w:rPr>
          <w:b/>
          <w:bCs/>
          <w:spacing w:val="7"/>
        </w:rPr>
        <w:t>用政府性基金预算拨款安排的支出”</w:t>
      </w:r>
      <w:r>
        <w:rPr>
          <w:spacing w:val="7"/>
        </w:rPr>
        <w:t>)</w:t>
      </w:r>
    </w:p>
    <w:p>
      <w:pPr>
        <w:spacing w:line="220" w:lineRule="auto"/>
        <w:jc w:val="left"/>
        <w:sectPr>
          <w:pgSz w:w="11906" w:h="16839"/>
          <w:pgMar w:top="400" w:right="1710" w:bottom="400" w:left="1785" w:header="0" w:footer="0" w:gutter="0"/>
          <w:cols w:space="720" w:num="1"/>
        </w:sect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3"/>
        <w:spacing w:before="101" w:line="222" w:lineRule="auto"/>
        <w:ind w:left="734"/>
      </w:pPr>
      <w:r>
        <w:rPr>
          <w:b/>
          <w:bCs/>
          <w:spacing w:val="-1"/>
        </w:rPr>
        <w:t>(五)国有资本经营情况</w:t>
      </w:r>
    </w:p>
    <w:p>
      <w:pPr>
        <w:pStyle w:val="3"/>
        <w:spacing w:before="249" w:line="372" w:lineRule="auto"/>
        <w:ind w:left="36" w:right="13" w:firstLine="648"/>
      </w:pPr>
      <w:r>
        <w:rPr>
          <w:rFonts w:hint="eastAsia"/>
          <w:spacing w:val="6"/>
          <w:lang w:eastAsia="zh-CN"/>
        </w:rPr>
        <w:t>2024年南昌市新建区城市管理和综合执法局本级单位</w:t>
      </w:r>
      <w:r>
        <w:rPr>
          <w:spacing w:val="6"/>
        </w:rPr>
        <w:t>国有资本经营收入预算为</w:t>
      </w:r>
      <w:r>
        <w:rPr>
          <w:spacing w:val="-152"/>
        </w:rPr>
        <w:t xml:space="preserve"> </w:t>
      </w:r>
      <w:r>
        <w:rPr>
          <w:spacing w:val="5"/>
          <w:u w:val="single" w:color="auto"/>
        </w:rPr>
        <w:t xml:space="preserve"> </w:t>
      </w:r>
      <w:r>
        <w:rPr>
          <w:rFonts w:hint="eastAsia"/>
          <w:spacing w:val="5"/>
          <w:u w:val="single" w:color="auto"/>
          <w:lang w:val="en-US" w:eastAsia="zh-CN"/>
        </w:rPr>
        <w:t>0</w:t>
      </w:r>
      <w:r>
        <w:rPr>
          <w:spacing w:val="5"/>
          <w:u w:val="single" w:color="auto"/>
        </w:rPr>
        <w:t xml:space="preserve"> </w:t>
      </w:r>
      <w:r>
        <w:rPr>
          <w:spacing w:val="-124"/>
        </w:rPr>
        <w:t xml:space="preserve"> </w:t>
      </w:r>
      <w:r>
        <w:rPr>
          <w:spacing w:val="6"/>
        </w:rPr>
        <w:t>万元</w:t>
      </w:r>
      <w:r>
        <w:rPr>
          <w:spacing w:val="5"/>
        </w:rPr>
        <w:t>，支出预</w:t>
      </w:r>
      <w:r>
        <w:t xml:space="preserve"> </w:t>
      </w:r>
      <w:r>
        <w:rPr>
          <w:spacing w:val="3"/>
        </w:rPr>
        <w:t>算为</w:t>
      </w:r>
      <w:r>
        <w:rPr>
          <w:spacing w:val="-146"/>
        </w:rPr>
        <w:t xml:space="preserve"> </w:t>
      </w:r>
      <w:r>
        <w:rPr>
          <w:spacing w:val="4"/>
          <w:u w:val="single" w:color="auto"/>
        </w:rPr>
        <w:t xml:space="preserve"> </w:t>
      </w:r>
      <w:r>
        <w:rPr>
          <w:rFonts w:hint="eastAsia"/>
          <w:spacing w:val="4"/>
          <w:u w:val="single" w:color="auto"/>
          <w:lang w:val="en-US" w:eastAsia="zh-CN"/>
        </w:rPr>
        <w:t>0</w:t>
      </w:r>
      <w:r>
        <w:rPr>
          <w:spacing w:val="4"/>
          <w:u w:val="single" w:color="auto"/>
        </w:rPr>
        <w:t xml:space="preserve"> </w:t>
      </w:r>
      <w:r>
        <w:rPr>
          <w:spacing w:val="-122"/>
        </w:rPr>
        <w:t xml:space="preserve"> </w:t>
      </w:r>
      <w:r>
        <w:rPr>
          <w:spacing w:val="3"/>
        </w:rPr>
        <w:t>万元，其中：基本支出</w:t>
      </w:r>
      <w:r>
        <w:rPr>
          <w:spacing w:val="-155"/>
        </w:rPr>
        <w:t xml:space="preserve"> </w:t>
      </w:r>
      <w:r>
        <w:rPr>
          <w:spacing w:val="5"/>
          <w:u w:val="single" w:color="auto"/>
        </w:rPr>
        <w:t xml:space="preserve"> </w:t>
      </w:r>
      <w:r>
        <w:rPr>
          <w:rFonts w:hint="eastAsia"/>
          <w:spacing w:val="5"/>
          <w:u w:val="single" w:color="auto"/>
          <w:lang w:val="en-US" w:eastAsia="zh-CN"/>
        </w:rPr>
        <w:t>0</w:t>
      </w:r>
      <w:r>
        <w:rPr>
          <w:spacing w:val="-124"/>
        </w:rPr>
        <w:t xml:space="preserve"> </w:t>
      </w:r>
      <w:r>
        <w:rPr>
          <w:spacing w:val="3"/>
        </w:rPr>
        <w:t>万元，项目支出</w:t>
      </w:r>
      <w:r>
        <w:rPr>
          <w:spacing w:val="-153"/>
        </w:rPr>
        <w:t xml:space="preserve"> </w:t>
      </w:r>
      <w:r>
        <w:rPr>
          <w:spacing w:val="5"/>
          <w:u w:val="single" w:color="auto"/>
        </w:rPr>
        <w:t xml:space="preserve"> </w:t>
      </w:r>
      <w:r>
        <w:rPr>
          <w:rFonts w:hint="eastAsia"/>
          <w:spacing w:val="5"/>
          <w:u w:val="single" w:color="auto"/>
          <w:lang w:val="en-US" w:eastAsia="zh-CN"/>
        </w:rPr>
        <w:t>0</w:t>
      </w:r>
      <w:r>
        <w:rPr>
          <w:spacing w:val="5"/>
          <w:u w:val="single" w:color="auto"/>
        </w:rPr>
        <w:t xml:space="preserve"> </w:t>
      </w:r>
      <w:r>
        <w:rPr>
          <w:spacing w:val="-124"/>
        </w:rPr>
        <w:t xml:space="preserve"> </w:t>
      </w:r>
      <w:r>
        <w:rPr>
          <w:spacing w:val="3"/>
        </w:rPr>
        <w:t>万</w:t>
      </w:r>
      <w:r>
        <w:rPr>
          <w:spacing w:val="-8"/>
        </w:rPr>
        <w:t>元。</w:t>
      </w:r>
    </w:p>
    <w:p>
      <w:pPr>
        <w:pStyle w:val="3"/>
        <w:spacing w:before="243" w:line="624" w:lineRule="exact"/>
        <w:ind w:right="13"/>
        <w:jc w:val="right"/>
      </w:pPr>
      <w:r>
        <w:rPr>
          <w:spacing w:val="9"/>
          <w:position w:val="23"/>
        </w:rPr>
        <w:t>(如两年度预算均无相应支出，则说明</w:t>
      </w:r>
      <w:r>
        <w:rPr>
          <w:spacing w:val="-95"/>
          <w:position w:val="23"/>
        </w:rPr>
        <w:t xml:space="preserve"> </w:t>
      </w:r>
      <w:r>
        <w:rPr>
          <w:b/>
          <w:bCs/>
          <w:spacing w:val="9"/>
          <w:position w:val="23"/>
        </w:rPr>
        <w:t>“本单位没有使</w:t>
      </w:r>
    </w:p>
    <w:p>
      <w:pPr>
        <w:pStyle w:val="3"/>
        <w:spacing w:before="1" w:line="221" w:lineRule="auto"/>
        <w:ind w:left="26"/>
      </w:pPr>
      <w:r>
        <w:rPr>
          <w:b/>
          <w:bCs/>
          <w:spacing w:val="7"/>
        </w:rPr>
        <w:t>用国有资本经营预算拨款安排的支出”</w:t>
      </w:r>
      <w:r>
        <w:rPr>
          <w:spacing w:val="7"/>
        </w:rPr>
        <w:t>)</w:t>
      </w:r>
    </w:p>
    <w:p>
      <w:pPr>
        <w:pStyle w:val="3"/>
        <w:spacing w:before="251" w:line="221" w:lineRule="auto"/>
        <w:ind w:left="734"/>
      </w:pPr>
      <w:r>
        <w:rPr>
          <w:b/>
          <w:bCs/>
          <w:spacing w:val="2"/>
        </w:rPr>
        <w:t>(六)机关运行经费等重要事项的说明</w:t>
      </w:r>
    </w:p>
    <w:p>
      <w:pPr>
        <w:pStyle w:val="3"/>
        <w:spacing w:before="252" w:line="624" w:lineRule="exact"/>
        <w:ind w:right="13" w:firstLine="632" w:firstLineChars="200"/>
        <w:jc w:val="left"/>
      </w:pPr>
      <w:r>
        <w:rPr>
          <w:rFonts w:hint="eastAsia"/>
          <w:spacing w:val="3"/>
          <w:lang w:eastAsia="zh-CN"/>
        </w:rPr>
        <w:t>2024年</w:t>
      </w:r>
      <w:r>
        <w:rPr>
          <w:spacing w:val="3"/>
        </w:rPr>
        <w:t>部门机关运行费预算</w:t>
      </w:r>
      <w:r>
        <w:rPr>
          <w:rFonts w:hint="eastAsia"/>
          <w:spacing w:val="3"/>
          <w:u w:val="single" w:color="auto"/>
        </w:rPr>
        <w:t>25.30</w:t>
      </w:r>
      <w:r>
        <w:rPr>
          <w:spacing w:val="-113"/>
        </w:rPr>
        <w:t xml:space="preserve"> </w:t>
      </w:r>
      <w:r>
        <w:rPr>
          <w:spacing w:val="3"/>
        </w:rPr>
        <w:t>万元，</w:t>
      </w:r>
      <w:r>
        <w:rPr>
          <w:spacing w:val="-85"/>
        </w:rPr>
        <w:t xml:space="preserve"> </w:t>
      </w:r>
      <w:r>
        <w:rPr>
          <w:spacing w:val="3"/>
        </w:rPr>
        <w:t>比</w:t>
      </w:r>
      <w:r>
        <w:rPr>
          <w:rFonts w:hint="eastAsia"/>
          <w:spacing w:val="3"/>
          <w:lang w:eastAsia="zh-CN"/>
        </w:rPr>
        <w:t>202</w:t>
      </w:r>
      <w:r>
        <w:rPr>
          <w:rFonts w:hint="eastAsia"/>
          <w:spacing w:val="3"/>
          <w:lang w:val="en-US" w:eastAsia="zh-CN"/>
        </w:rPr>
        <w:t>3</w:t>
      </w:r>
      <w:r>
        <w:rPr>
          <w:rFonts w:hint="eastAsia"/>
          <w:spacing w:val="3"/>
          <w:lang w:eastAsia="zh-CN"/>
        </w:rPr>
        <w:t>年</w:t>
      </w:r>
      <w:r>
        <w:rPr>
          <w:spacing w:val="3"/>
        </w:rPr>
        <w:t>（上年）预</w:t>
      </w:r>
      <w:r>
        <w:rPr>
          <w:spacing w:val="6"/>
        </w:rPr>
        <w:t>算增加（减少）</w:t>
      </w:r>
      <w:r>
        <w:rPr>
          <w:rFonts w:hint="eastAsia"/>
          <w:spacing w:val="6"/>
          <w:u w:val="single" w:color="auto"/>
          <w:lang w:val="en-US" w:eastAsia="zh-CN"/>
        </w:rPr>
        <w:t>-32.93</w:t>
      </w:r>
      <w:r>
        <w:rPr>
          <w:spacing w:val="-120"/>
        </w:rPr>
        <w:t xml:space="preserve"> </w:t>
      </w:r>
      <w:r>
        <w:rPr>
          <w:spacing w:val="6"/>
        </w:rPr>
        <w:t>万元，</w:t>
      </w:r>
      <w:r>
        <w:rPr>
          <w:rFonts w:hint="eastAsia"/>
          <w:spacing w:val="6"/>
          <w:lang w:val="en-US" w:eastAsia="zh-CN"/>
        </w:rPr>
        <w:t xml:space="preserve"> </w:t>
      </w:r>
      <w:r>
        <w:rPr>
          <w:spacing w:val="6"/>
        </w:rPr>
        <w:t>增长（下降）</w:t>
      </w:r>
      <w:r>
        <w:rPr>
          <w:rFonts w:hint="eastAsia"/>
          <w:spacing w:val="6"/>
          <w:u w:val="single" w:color="auto"/>
          <w:lang w:val="en-US" w:eastAsia="zh-CN"/>
        </w:rPr>
        <w:t>-56.55</w:t>
      </w:r>
      <w:r>
        <w:rPr>
          <w:spacing w:val="-141"/>
        </w:rPr>
        <w:t xml:space="preserve"> </w:t>
      </w:r>
      <w:r>
        <w:rPr>
          <w:spacing w:val="6"/>
        </w:rPr>
        <w:t>%，主要原因</w:t>
      </w:r>
      <w:r>
        <w:t>是</w:t>
      </w:r>
      <w:r>
        <w:rPr>
          <w:spacing w:val="-155"/>
        </w:rPr>
        <w:t xml:space="preserve"> </w:t>
      </w:r>
      <w:r>
        <w:rPr>
          <w:spacing w:val="5"/>
          <w:u w:val="single" w:color="auto"/>
        </w:rPr>
        <w:t xml:space="preserve"> </w:t>
      </w:r>
      <w:r>
        <w:rPr>
          <w:rFonts w:hint="eastAsia"/>
          <w:spacing w:val="5"/>
          <w:u w:val="single" w:color="auto"/>
          <w:lang w:val="en-US" w:eastAsia="zh-CN"/>
        </w:rPr>
        <w:t>缩减运行经费支出</w:t>
      </w:r>
      <w:r>
        <w:rPr>
          <w:spacing w:val="5"/>
          <w:u w:val="single" w:color="auto"/>
        </w:rPr>
        <w:t xml:space="preserve"> </w:t>
      </w:r>
      <w:r>
        <w:t>。</w:t>
      </w:r>
    </w:p>
    <w:p>
      <w:pPr>
        <w:pStyle w:val="3"/>
        <w:spacing w:before="252" w:line="624" w:lineRule="exact"/>
        <w:ind w:right="13"/>
        <w:jc w:val="right"/>
        <w:rPr>
          <w:b/>
          <w:bCs/>
        </w:rPr>
      </w:pPr>
      <w:r>
        <w:rPr>
          <w:spacing w:val="7"/>
          <w:position w:val="23"/>
        </w:rPr>
        <w:t>（如两年度预算均无相应支出，则说明</w:t>
      </w:r>
      <w:r>
        <w:rPr>
          <w:spacing w:val="-104"/>
          <w:position w:val="23"/>
        </w:rPr>
        <w:t xml:space="preserve"> </w:t>
      </w:r>
      <w:r>
        <w:rPr>
          <w:b/>
          <w:bCs/>
          <w:spacing w:val="7"/>
          <w:position w:val="23"/>
        </w:rPr>
        <w:t>“本单位非行政</w:t>
      </w:r>
    </w:p>
    <w:p>
      <w:pPr>
        <w:pStyle w:val="3"/>
        <w:spacing w:line="221" w:lineRule="auto"/>
        <w:ind w:left="32"/>
      </w:pPr>
      <w:r>
        <w:rPr>
          <w:b/>
          <w:bCs/>
          <w:spacing w:val="7"/>
        </w:rPr>
        <w:t>参公单位，无机关运行经费”</w:t>
      </w:r>
      <w:r>
        <w:rPr>
          <w:spacing w:val="7"/>
        </w:rPr>
        <w:t>）</w:t>
      </w:r>
    </w:p>
    <w:p>
      <w:pPr>
        <w:pStyle w:val="3"/>
        <w:spacing w:before="253" w:line="222" w:lineRule="auto"/>
        <w:ind w:left="734"/>
      </w:pPr>
      <w:r>
        <w:rPr>
          <w:b/>
          <w:bCs/>
          <w:spacing w:val="-3"/>
        </w:rPr>
        <w:t>(七)政府采购情况</w:t>
      </w:r>
    </w:p>
    <w:p>
      <w:pPr>
        <w:pStyle w:val="3"/>
        <w:spacing w:before="250" w:line="372" w:lineRule="auto"/>
        <w:ind w:left="29" w:right="15" w:firstLine="655"/>
      </w:pPr>
      <w:r>
        <w:rPr>
          <w:rFonts w:hint="eastAsia"/>
          <w:spacing w:val="11"/>
          <w:lang w:eastAsia="zh-CN"/>
        </w:rPr>
        <w:t>2024年</w:t>
      </w:r>
      <w:r>
        <w:rPr>
          <w:spacing w:val="11"/>
        </w:rPr>
        <w:t>部门所属各单位政府采购总额</w:t>
      </w:r>
      <w:r>
        <w:rPr>
          <w:spacing w:val="-145"/>
        </w:rPr>
        <w:t xml:space="preserve"> </w:t>
      </w:r>
      <w:r>
        <w:rPr>
          <w:rFonts w:hint="eastAsia"/>
          <w:spacing w:val="10"/>
          <w:u w:val="single" w:color="auto"/>
        </w:rPr>
        <w:t>2,557.82</w:t>
      </w:r>
      <w:r>
        <w:rPr>
          <w:spacing w:val="-122"/>
        </w:rPr>
        <w:t xml:space="preserve"> </w:t>
      </w:r>
      <w:r>
        <w:rPr>
          <w:spacing w:val="11"/>
        </w:rPr>
        <w:t>万元,其中: 政</w:t>
      </w:r>
      <w:r>
        <w:rPr>
          <w:spacing w:val="19"/>
        </w:rPr>
        <w:t>府采购货物预算</w:t>
      </w:r>
      <w:r>
        <w:rPr>
          <w:spacing w:val="-128"/>
        </w:rPr>
        <w:t xml:space="preserve"> </w:t>
      </w:r>
      <w:r>
        <w:rPr>
          <w:spacing w:val="21"/>
          <w:u w:val="single" w:color="auto"/>
        </w:rPr>
        <w:t xml:space="preserve"> </w:t>
      </w:r>
      <w:r>
        <w:rPr>
          <w:rFonts w:hint="eastAsia"/>
          <w:spacing w:val="21"/>
          <w:u w:val="single" w:color="auto"/>
          <w:lang w:val="en-US" w:eastAsia="zh-CN"/>
        </w:rPr>
        <w:t>307.82</w:t>
      </w:r>
      <w:r>
        <w:rPr>
          <w:spacing w:val="21"/>
          <w:u w:val="single" w:color="auto"/>
        </w:rPr>
        <w:t xml:space="preserve"> </w:t>
      </w:r>
      <w:r>
        <w:rPr>
          <w:spacing w:val="-123"/>
        </w:rPr>
        <w:t xml:space="preserve"> </w:t>
      </w:r>
      <w:r>
        <w:rPr>
          <w:spacing w:val="19"/>
        </w:rPr>
        <w:t>万元, 政府采购工程预算</w:t>
      </w:r>
      <w:r>
        <w:rPr>
          <w:rFonts w:hint="eastAsia"/>
          <w:spacing w:val="21"/>
          <w:u w:val="single" w:color="auto"/>
          <w:lang w:val="en-US" w:eastAsia="zh-CN"/>
        </w:rPr>
        <w:t>0</w:t>
      </w:r>
      <w:r>
        <w:rPr>
          <w:spacing w:val="-122"/>
        </w:rPr>
        <w:t xml:space="preserve"> </w:t>
      </w:r>
      <w:r>
        <w:rPr>
          <w:spacing w:val="19"/>
        </w:rPr>
        <w:t>万元,</w:t>
      </w:r>
      <w:r>
        <w:rPr>
          <w:spacing w:val="4"/>
        </w:rPr>
        <w:t>政府采购服务预算</w:t>
      </w:r>
      <w:r>
        <w:rPr>
          <w:spacing w:val="-151"/>
        </w:rPr>
        <w:t xml:space="preserve"> </w:t>
      </w:r>
      <w:r>
        <w:rPr>
          <w:rFonts w:hint="eastAsia"/>
          <w:spacing w:val="4"/>
          <w:u w:val="single" w:color="auto"/>
        </w:rPr>
        <w:t>2,250.00</w:t>
      </w:r>
      <w:r>
        <w:rPr>
          <w:spacing w:val="-122"/>
        </w:rPr>
        <w:t xml:space="preserve"> </w:t>
      </w:r>
      <w:r>
        <w:rPr>
          <w:spacing w:val="4"/>
        </w:rPr>
        <w:t>万元。</w:t>
      </w:r>
    </w:p>
    <w:p>
      <w:pPr>
        <w:pStyle w:val="3"/>
        <w:spacing w:before="287" w:line="581" w:lineRule="exact"/>
        <w:ind w:left="654"/>
      </w:pPr>
      <w:r>
        <w:rPr>
          <w:spacing w:val="2"/>
          <w:position w:val="20"/>
        </w:rPr>
        <w:t>（为</w:t>
      </w:r>
      <w:r>
        <w:rPr>
          <w:spacing w:val="-96"/>
          <w:position w:val="20"/>
        </w:rPr>
        <w:t xml:space="preserve"> </w:t>
      </w:r>
      <w:r>
        <w:rPr>
          <w:spacing w:val="2"/>
          <w:position w:val="20"/>
        </w:rPr>
        <w:t>“</w:t>
      </w:r>
      <w:r>
        <w:rPr>
          <w:spacing w:val="-120"/>
          <w:position w:val="20"/>
        </w:rPr>
        <w:t xml:space="preserve"> </w:t>
      </w:r>
      <w:r>
        <w:rPr>
          <w:spacing w:val="2"/>
          <w:position w:val="20"/>
        </w:rPr>
        <w:t>0”的内容也应保留，</w:t>
      </w:r>
      <w:r>
        <w:rPr>
          <w:b/>
          <w:bCs/>
          <w:spacing w:val="2"/>
          <w:position w:val="20"/>
        </w:rPr>
        <w:t>如</w:t>
      </w:r>
      <w:r>
        <w:rPr>
          <w:spacing w:val="-104"/>
          <w:position w:val="20"/>
        </w:rPr>
        <w:t xml:space="preserve"> </w:t>
      </w:r>
      <w:r>
        <w:rPr>
          <w:b/>
          <w:bCs/>
          <w:spacing w:val="2"/>
          <w:position w:val="20"/>
        </w:rPr>
        <w:t>“政府采购工程预算</w:t>
      </w:r>
      <w:r>
        <w:rPr>
          <w:spacing w:val="-39"/>
          <w:position w:val="20"/>
        </w:rPr>
        <w:t xml:space="preserve"> </w:t>
      </w:r>
      <w:r>
        <w:rPr>
          <w:b/>
          <w:bCs/>
          <w:spacing w:val="2"/>
          <w:position w:val="20"/>
        </w:rPr>
        <w:t>0</w:t>
      </w:r>
    </w:p>
    <w:p>
      <w:pPr>
        <w:pStyle w:val="3"/>
        <w:spacing w:line="226" w:lineRule="auto"/>
        <w:ind w:left="44"/>
      </w:pPr>
      <w:r>
        <w:rPr>
          <w:b/>
          <w:bCs/>
          <w:spacing w:val="-3"/>
        </w:rPr>
        <w:t>万元”</w:t>
      </w:r>
      <w:r>
        <w:rPr>
          <w:spacing w:val="-3"/>
        </w:rPr>
        <w:t>）</w:t>
      </w:r>
    </w:p>
    <w:p>
      <w:pPr>
        <w:pStyle w:val="3"/>
        <w:spacing w:before="164" w:line="222" w:lineRule="auto"/>
        <w:ind w:left="734"/>
      </w:pPr>
      <w:r>
        <w:rPr>
          <w:b/>
          <w:bCs/>
        </w:rPr>
        <w:t>(八)国有资产占有使用情况</w:t>
      </w:r>
    </w:p>
    <w:p>
      <w:pPr>
        <w:pStyle w:val="3"/>
        <w:spacing w:before="249" w:line="372" w:lineRule="auto"/>
        <w:ind w:left="27" w:right="16" w:firstLine="644"/>
        <w:jc w:val="both"/>
      </w:pPr>
      <w:r>
        <w:rPr>
          <w:spacing w:val="-1"/>
        </w:rPr>
        <w:t>截至</w:t>
      </w:r>
      <w:r>
        <w:rPr>
          <w:rFonts w:hint="eastAsia"/>
          <w:spacing w:val="-1"/>
          <w:lang w:eastAsia="zh-CN"/>
        </w:rPr>
        <w:t>202</w:t>
      </w:r>
      <w:r>
        <w:rPr>
          <w:rFonts w:hint="eastAsia"/>
          <w:spacing w:val="-1"/>
          <w:lang w:val="en-US" w:eastAsia="zh-CN"/>
        </w:rPr>
        <w:t>3</w:t>
      </w:r>
      <w:r>
        <w:rPr>
          <w:rFonts w:hint="eastAsia"/>
          <w:spacing w:val="-1"/>
          <w:lang w:eastAsia="zh-CN"/>
        </w:rPr>
        <w:t>年</w:t>
      </w:r>
      <w:r>
        <w:rPr>
          <w:spacing w:val="-1"/>
        </w:rPr>
        <w:t>（上年）7</w:t>
      </w:r>
      <w:r>
        <w:rPr>
          <w:spacing w:val="-43"/>
        </w:rPr>
        <w:t xml:space="preserve"> </w:t>
      </w:r>
      <w:r>
        <w:rPr>
          <w:spacing w:val="-1"/>
        </w:rPr>
        <w:t>月</w:t>
      </w:r>
      <w:r>
        <w:rPr>
          <w:spacing w:val="-36"/>
        </w:rPr>
        <w:t xml:space="preserve"> </w:t>
      </w:r>
      <w:r>
        <w:rPr>
          <w:spacing w:val="-1"/>
        </w:rPr>
        <w:t>31 日（各级财政编制部门预算基</w:t>
      </w:r>
      <w:r>
        <w:t xml:space="preserve"> </w:t>
      </w:r>
      <w:r>
        <w:rPr>
          <w:spacing w:val="13"/>
        </w:rPr>
        <w:t>础信息上报截止时间）, 单位共有车辆</w:t>
      </w:r>
      <w:r>
        <w:rPr>
          <w:spacing w:val="-148"/>
        </w:rPr>
        <w:t xml:space="preserve"> </w:t>
      </w:r>
      <w:r>
        <w:rPr>
          <w:spacing w:val="10"/>
          <w:u w:val="single" w:color="auto"/>
        </w:rPr>
        <w:t xml:space="preserve"> </w:t>
      </w:r>
      <w:r>
        <w:rPr>
          <w:rFonts w:hint="eastAsia"/>
          <w:spacing w:val="10"/>
          <w:u w:val="single" w:color="auto"/>
          <w:lang w:val="en-US" w:eastAsia="zh-CN"/>
        </w:rPr>
        <w:t>0</w:t>
      </w:r>
      <w:r>
        <w:rPr>
          <w:spacing w:val="10"/>
          <w:u w:val="single" w:color="auto"/>
        </w:rPr>
        <w:t xml:space="preserve"> </w:t>
      </w:r>
      <w:r>
        <w:rPr>
          <w:spacing w:val="-143"/>
        </w:rPr>
        <w:t xml:space="preserve"> </w:t>
      </w:r>
      <w:r>
        <w:rPr>
          <w:spacing w:val="13"/>
        </w:rPr>
        <w:t>辆,其中：一般</w:t>
      </w:r>
      <w:r>
        <w:rPr>
          <w:spacing w:val="6"/>
        </w:rPr>
        <w:t>公务用车实有数</w:t>
      </w:r>
      <w:r>
        <w:rPr>
          <w:spacing w:val="-155"/>
        </w:rPr>
        <w:t xml:space="preserve"> </w:t>
      </w:r>
      <w:r>
        <w:rPr>
          <w:spacing w:val="5"/>
          <w:u w:val="single" w:color="auto"/>
        </w:rPr>
        <w:t xml:space="preserve"> </w:t>
      </w:r>
      <w:r>
        <w:rPr>
          <w:rFonts w:hint="eastAsia"/>
          <w:spacing w:val="5"/>
          <w:u w:val="single" w:color="auto"/>
          <w:lang w:val="en-US" w:eastAsia="zh-CN"/>
        </w:rPr>
        <w:t>0</w:t>
      </w:r>
      <w:r>
        <w:rPr>
          <w:spacing w:val="5"/>
          <w:u w:val="single" w:color="auto"/>
        </w:rPr>
        <w:t xml:space="preserve"> </w:t>
      </w:r>
      <w:r>
        <w:rPr>
          <w:spacing w:val="-143"/>
        </w:rPr>
        <w:t xml:space="preserve"> </w:t>
      </w:r>
      <w:r>
        <w:rPr>
          <w:spacing w:val="6"/>
        </w:rPr>
        <w:t>辆。</w:t>
      </w:r>
    </w:p>
    <w:p>
      <w:pPr>
        <w:pStyle w:val="3"/>
        <w:spacing w:before="255" w:line="220" w:lineRule="auto"/>
        <w:ind w:right="16"/>
        <w:jc w:val="right"/>
      </w:pPr>
      <w:r>
        <w:rPr>
          <w:spacing w:val="8"/>
        </w:rPr>
        <w:t>202</w:t>
      </w:r>
      <w:r>
        <w:rPr>
          <w:rFonts w:hint="eastAsia"/>
          <w:spacing w:val="8"/>
          <w:lang w:val="en-US" w:eastAsia="zh-CN"/>
        </w:rPr>
        <w:t>4</w:t>
      </w:r>
      <w:r>
        <w:rPr>
          <w:spacing w:val="-44"/>
        </w:rPr>
        <w:t xml:space="preserve"> </w:t>
      </w:r>
      <w:r>
        <w:rPr>
          <w:spacing w:val="8"/>
        </w:rPr>
        <w:t>年单位预算安排购置车辆</w:t>
      </w:r>
      <w:r>
        <w:rPr>
          <w:spacing w:val="-150"/>
        </w:rPr>
        <w:t xml:space="preserve"> </w:t>
      </w:r>
      <w:r>
        <w:rPr>
          <w:spacing w:val="7"/>
          <w:u w:val="single" w:color="auto"/>
        </w:rPr>
        <w:t xml:space="preserve"> </w:t>
      </w:r>
      <w:r>
        <w:rPr>
          <w:rFonts w:hint="eastAsia"/>
          <w:spacing w:val="7"/>
          <w:u w:val="single" w:color="auto"/>
          <w:lang w:val="en-US" w:eastAsia="zh-CN"/>
        </w:rPr>
        <w:t>0</w:t>
      </w:r>
      <w:r>
        <w:rPr>
          <w:spacing w:val="7"/>
          <w:u w:val="single" w:color="auto"/>
        </w:rPr>
        <w:t xml:space="preserve"> </w:t>
      </w:r>
      <w:r>
        <w:rPr>
          <w:spacing w:val="-138"/>
        </w:rPr>
        <w:t xml:space="preserve"> </w:t>
      </w:r>
      <w:r>
        <w:rPr>
          <w:spacing w:val="8"/>
        </w:rPr>
        <w:t>辆，安排购置单位</w:t>
      </w:r>
    </w:p>
    <w:p>
      <w:pPr>
        <w:pStyle w:val="3"/>
        <w:spacing w:before="101" w:line="372" w:lineRule="auto"/>
        <w:ind w:left="26"/>
      </w:pPr>
      <w:r>
        <w:rPr>
          <w:spacing w:val="4"/>
        </w:rPr>
        <w:t>价值</w:t>
      </w:r>
      <w:r>
        <w:rPr>
          <w:spacing w:val="-30"/>
        </w:rPr>
        <w:t xml:space="preserve"> </w:t>
      </w:r>
      <w:r>
        <w:rPr>
          <w:spacing w:val="4"/>
        </w:rPr>
        <w:t>200</w:t>
      </w:r>
      <w:r>
        <w:rPr>
          <w:spacing w:val="-47"/>
        </w:rPr>
        <w:t xml:space="preserve"> </w:t>
      </w:r>
      <w:r>
        <w:rPr>
          <w:spacing w:val="4"/>
        </w:rPr>
        <w:t>万元以上大型设备具体为：</w:t>
      </w:r>
      <w:r>
        <w:rPr>
          <w:spacing w:val="4"/>
          <w:u w:val="single" w:color="auto"/>
        </w:rPr>
        <w:t xml:space="preserve"> </w:t>
      </w:r>
      <w:r>
        <w:rPr>
          <w:rFonts w:hint="eastAsia"/>
          <w:spacing w:val="4"/>
          <w:u w:val="single" w:color="auto"/>
          <w:lang w:val="en-US" w:eastAsia="zh-CN"/>
        </w:rPr>
        <w:t>无</w:t>
      </w:r>
      <w:r>
        <w:rPr>
          <w:spacing w:val="4"/>
          <w:u w:val="single" w:color="auto"/>
        </w:rPr>
        <w:t xml:space="preserve"> </w:t>
      </w:r>
      <w:r>
        <w:rPr>
          <w:spacing w:val="4"/>
        </w:rPr>
        <w:t>。</w:t>
      </w:r>
    </w:p>
    <w:p>
      <w:pPr>
        <w:pStyle w:val="3"/>
        <w:spacing w:before="1" w:line="219" w:lineRule="auto"/>
        <w:ind w:left="337"/>
      </w:pPr>
      <w:r>
        <w:t>（为</w:t>
      </w:r>
      <w:r>
        <w:rPr>
          <w:spacing w:val="-98"/>
        </w:rPr>
        <w:t xml:space="preserve"> </w:t>
      </w:r>
      <w:r>
        <w:t>“</w:t>
      </w:r>
      <w:r>
        <w:rPr>
          <w:spacing w:val="-120"/>
        </w:rPr>
        <w:t xml:space="preserve"> </w:t>
      </w:r>
      <w:r>
        <w:t>0”的内容也应保留，</w:t>
      </w:r>
      <w:r>
        <w:rPr>
          <w:b/>
          <w:bCs/>
        </w:rPr>
        <w:t>如</w:t>
      </w:r>
      <w:r>
        <w:rPr>
          <w:spacing w:val="-102"/>
        </w:rPr>
        <w:t xml:space="preserve"> </w:t>
      </w:r>
      <w:r>
        <w:rPr>
          <w:b/>
          <w:bCs/>
        </w:rPr>
        <w:t>“单位共有车辆</w:t>
      </w:r>
      <w:r>
        <w:rPr>
          <w:spacing w:val="-36"/>
        </w:rPr>
        <w:t xml:space="preserve"> </w:t>
      </w:r>
      <w:r>
        <w:rPr>
          <w:b/>
          <w:bCs/>
        </w:rPr>
        <w:t>0</w:t>
      </w:r>
      <w:r>
        <w:rPr>
          <w:spacing w:val="-60"/>
        </w:rPr>
        <w:t xml:space="preserve"> </w:t>
      </w:r>
      <w:r>
        <w:rPr>
          <w:b/>
          <w:bCs/>
        </w:rPr>
        <w:t>辆”</w:t>
      </w:r>
      <w:r>
        <w:t>）</w:t>
      </w:r>
    </w:p>
    <w:p>
      <w:pPr>
        <w:pStyle w:val="3"/>
        <w:spacing w:before="256" w:line="222" w:lineRule="auto"/>
        <w:ind w:left="659"/>
      </w:pPr>
      <w:r>
        <w:rPr>
          <w:b/>
          <w:bCs/>
          <w:spacing w:val="5"/>
        </w:rPr>
        <w:t>（九）</w:t>
      </w:r>
      <w:r>
        <w:rPr>
          <w:rFonts w:hint="eastAsia"/>
          <w:b/>
          <w:bCs/>
        </w:rPr>
        <w:t>南昌市新建区城市管理和综合执法局本级</w:t>
      </w:r>
      <w:r>
        <w:rPr>
          <w:b/>
          <w:bCs/>
          <w:spacing w:val="5"/>
        </w:rPr>
        <w:t>项目情况说明</w:t>
      </w:r>
    </w:p>
    <w:p>
      <w:pPr>
        <w:pStyle w:val="3"/>
        <w:spacing w:before="250" w:line="624" w:lineRule="exact"/>
        <w:ind w:left="1167"/>
        <w:rPr>
          <w:spacing w:val="3"/>
          <w:position w:val="23"/>
        </w:rPr>
      </w:pPr>
      <w:r>
        <w:rPr>
          <w:spacing w:val="3"/>
          <w:position w:val="23"/>
        </w:rPr>
        <w:t>1）项目概述</w:t>
      </w:r>
      <w:r>
        <w:rPr>
          <w:rFonts w:hint="eastAsia"/>
          <w:spacing w:val="3"/>
          <w:position w:val="23"/>
          <w:lang w:eastAsia="zh-CN"/>
        </w:rPr>
        <w:t>：</w:t>
      </w:r>
      <w:r>
        <w:rPr>
          <w:rFonts w:hint="eastAsia"/>
          <w:spacing w:val="3"/>
          <w:position w:val="23"/>
        </w:rPr>
        <w:t>负责区城市政公用、环境卫生、公共照明、园林绿化、车辆停放管理、数字城管、城区一、二级排水主（涵）管等设施、设备的管护、维修；负责乌沙河风景区（含礼步湖公园、心怡广场）的综合管理、负责农村垃圾处理、农村垃圾工程设备、清洁工程、南矶乡清洁工程管理工作</w:t>
      </w:r>
      <w:r>
        <w:rPr>
          <w:rFonts w:hint="eastAsia"/>
          <w:spacing w:val="3"/>
          <w:position w:val="23"/>
          <w:lang w:val="en-US" w:eastAsia="zh-CN"/>
        </w:rPr>
        <w:t>和区交通警察大队的辅警人员经费和运行维护经费</w:t>
      </w:r>
      <w:r>
        <w:rPr>
          <w:rFonts w:hint="eastAsia"/>
          <w:spacing w:val="3"/>
          <w:position w:val="23"/>
        </w:rPr>
        <w:t>。</w:t>
      </w:r>
    </w:p>
    <w:p>
      <w:pPr>
        <w:pStyle w:val="3"/>
        <w:spacing w:line="223" w:lineRule="auto"/>
        <w:ind w:left="1159"/>
        <w:rPr>
          <w:rFonts w:hint="eastAsia" w:eastAsia="仿宋"/>
          <w:lang w:eastAsia="zh-CN"/>
        </w:rPr>
      </w:pPr>
      <w:r>
        <w:rPr>
          <w:spacing w:val="4"/>
        </w:rPr>
        <w:t>2）立项依据</w:t>
      </w:r>
      <w:r>
        <w:rPr>
          <w:rFonts w:hint="eastAsia"/>
          <w:spacing w:val="4"/>
          <w:lang w:eastAsia="zh-CN"/>
        </w:rPr>
        <w:t>：</w:t>
      </w:r>
      <w:r>
        <w:rPr>
          <w:rFonts w:hint="eastAsia" w:ascii="仿宋_GB2312" w:hAnsi="仿宋" w:eastAsia="仿宋_GB2312" w:cs="Times New Roman"/>
          <w:sz w:val="28"/>
          <w:szCs w:val="28"/>
          <w:lang w:val="en-US" w:eastAsia="zh-CN"/>
        </w:rPr>
        <w:t>人大通过的202</w:t>
      </w:r>
      <w:r>
        <w:rPr>
          <w:rFonts w:hint="eastAsia" w:ascii="仿宋_GB2312" w:eastAsia="仿宋_GB2312" w:cs="Times New Roman"/>
          <w:sz w:val="28"/>
          <w:szCs w:val="28"/>
          <w:lang w:val="en-US" w:eastAsia="zh-CN"/>
        </w:rPr>
        <w:t>4</w:t>
      </w:r>
      <w:r>
        <w:rPr>
          <w:rFonts w:hint="eastAsia" w:ascii="仿宋_GB2312" w:hAnsi="仿宋" w:eastAsia="仿宋_GB2312" w:cs="Times New Roman"/>
          <w:sz w:val="28"/>
          <w:szCs w:val="28"/>
          <w:lang w:val="en-US" w:eastAsia="zh-CN"/>
        </w:rPr>
        <w:t>年年初预算</w:t>
      </w:r>
    </w:p>
    <w:p>
      <w:pPr>
        <w:pStyle w:val="3"/>
        <w:spacing w:before="250" w:line="222" w:lineRule="auto"/>
        <w:ind w:left="1172"/>
        <w:rPr>
          <w:rFonts w:hint="default"/>
          <w:lang w:val="en-US"/>
        </w:rPr>
      </w:pPr>
      <w:r>
        <w:rPr>
          <w:spacing w:val="2"/>
        </w:rPr>
        <w:t>3）实施主体</w:t>
      </w:r>
      <w:r>
        <w:rPr>
          <w:rFonts w:hint="eastAsia" w:ascii="仿宋_GB2312" w:hAnsi="仿宋" w:eastAsia="仿宋_GB2312" w:cs="Times New Roman"/>
          <w:sz w:val="28"/>
          <w:szCs w:val="28"/>
          <w:lang w:eastAsia="zh-CN"/>
        </w:rPr>
        <w:t>：</w:t>
      </w:r>
      <w:r>
        <w:rPr>
          <w:rFonts w:hint="eastAsia" w:ascii="仿宋_GB2312" w:hAnsi="仿宋" w:eastAsia="仿宋_GB2312" w:cs="Times New Roman"/>
          <w:sz w:val="28"/>
          <w:szCs w:val="28"/>
          <w:lang w:val="en-US" w:eastAsia="zh-CN"/>
        </w:rPr>
        <w:t>南昌市新建区城市管理和综合执法局本级</w:t>
      </w:r>
    </w:p>
    <w:p>
      <w:pPr>
        <w:pStyle w:val="3"/>
        <w:spacing w:before="251" w:line="222" w:lineRule="auto"/>
        <w:ind w:left="1158"/>
      </w:pPr>
      <w:r>
        <w:rPr>
          <w:spacing w:val="5"/>
        </w:rPr>
        <w:t>4）实施方案</w:t>
      </w:r>
      <w:r>
        <w:rPr>
          <w:rFonts w:hint="eastAsia" w:ascii="仿宋_GB2312" w:hAnsi="仿宋" w:eastAsia="仿宋_GB2312" w:cs="Times New Roman"/>
          <w:sz w:val="28"/>
          <w:szCs w:val="28"/>
          <w:lang w:eastAsia="zh-CN"/>
        </w:rPr>
        <w:t>：</w:t>
      </w:r>
      <w:r>
        <w:rPr>
          <w:rFonts w:hint="eastAsia" w:ascii="仿宋_GB2312" w:hAnsi="仿宋" w:eastAsia="仿宋_GB2312" w:cs="Times New Roman"/>
          <w:sz w:val="28"/>
          <w:szCs w:val="28"/>
          <w:lang w:val="en-US" w:eastAsia="zh-CN"/>
        </w:rPr>
        <w:t>202</w:t>
      </w:r>
      <w:r>
        <w:rPr>
          <w:rFonts w:hint="eastAsia" w:ascii="仿宋_GB2312" w:eastAsia="仿宋_GB2312" w:cs="Times New Roman"/>
          <w:sz w:val="28"/>
          <w:szCs w:val="28"/>
          <w:lang w:val="en-US" w:eastAsia="zh-CN"/>
        </w:rPr>
        <w:t>4</w:t>
      </w:r>
      <w:r>
        <w:rPr>
          <w:rFonts w:hint="eastAsia" w:ascii="仿宋_GB2312" w:hAnsi="仿宋" w:eastAsia="仿宋_GB2312" w:cs="Times New Roman"/>
          <w:sz w:val="28"/>
          <w:szCs w:val="28"/>
          <w:lang w:val="en-US" w:eastAsia="zh-CN"/>
        </w:rPr>
        <w:t>年年初预算编制方案</w:t>
      </w:r>
    </w:p>
    <w:p>
      <w:pPr>
        <w:pStyle w:val="3"/>
        <w:spacing w:before="251" w:line="222" w:lineRule="auto"/>
        <w:ind w:left="1163"/>
      </w:pPr>
      <w:r>
        <w:rPr>
          <w:spacing w:val="4"/>
        </w:rPr>
        <w:t>5）实施周期</w:t>
      </w:r>
      <w:r>
        <w:rPr>
          <w:rFonts w:hint="eastAsia" w:ascii="仿宋_GB2312" w:hAnsi="仿宋" w:eastAsia="仿宋_GB2312" w:cs="Times New Roman"/>
          <w:sz w:val="28"/>
          <w:szCs w:val="28"/>
          <w:lang w:eastAsia="zh-CN"/>
        </w:rPr>
        <w:t>：</w:t>
      </w:r>
      <w:r>
        <w:rPr>
          <w:rFonts w:hint="eastAsia" w:ascii="仿宋_GB2312" w:hAnsi="仿宋" w:eastAsia="仿宋_GB2312" w:cs="Times New Roman"/>
          <w:sz w:val="28"/>
          <w:szCs w:val="28"/>
          <w:lang w:val="en-US" w:eastAsia="zh-CN"/>
        </w:rPr>
        <w:t>202</w:t>
      </w:r>
      <w:r>
        <w:rPr>
          <w:rFonts w:hint="eastAsia" w:ascii="仿宋_GB2312" w:eastAsia="仿宋_GB2312" w:cs="Times New Roman"/>
          <w:sz w:val="28"/>
          <w:szCs w:val="28"/>
          <w:lang w:val="en-US" w:eastAsia="zh-CN"/>
        </w:rPr>
        <w:t>4</w:t>
      </w:r>
      <w:r>
        <w:rPr>
          <w:rFonts w:hint="eastAsia" w:ascii="仿宋_GB2312" w:hAnsi="仿宋" w:eastAsia="仿宋_GB2312" w:cs="Times New Roman"/>
          <w:sz w:val="28"/>
          <w:szCs w:val="28"/>
          <w:lang w:val="en-US" w:eastAsia="zh-CN"/>
        </w:rPr>
        <w:t>-01至202</w:t>
      </w:r>
      <w:r>
        <w:rPr>
          <w:rFonts w:hint="eastAsia" w:ascii="仿宋_GB2312" w:eastAsia="仿宋_GB2312" w:cs="Times New Roman"/>
          <w:sz w:val="28"/>
          <w:szCs w:val="28"/>
          <w:lang w:val="en-US" w:eastAsia="zh-CN"/>
        </w:rPr>
        <w:t>4</w:t>
      </w:r>
      <w:r>
        <w:rPr>
          <w:rFonts w:hint="eastAsia" w:ascii="仿宋_GB2312" w:hAnsi="仿宋" w:eastAsia="仿宋_GB2312" w:cs="Times New Roman"/>
          <w:sz w:val="28"/>
          <w:szCs w:val="28"/>
          <w:lang w:val="en-US" w:eastAsia="zh-CN"/>
        </w:rPr>
        <w:t>-12</w:t>
      </w:r>
    </w:p>
    <w:p>
      <w:pPr>
        <w:pStyle w:val="3"/>
        <w:spacing w:before="251" w:line="222" w:lineRule="auto"/>
        <w:ind w:left="1162"/>
        <w:rPr>
          <w:rFonts w:hint="default" w:eastAsia="仿宋"/>
          <w:lang w:val="en-US" w:eastAsia="zh-CN"/>
        </w:rPr>
      </w:pPr>
      <w:r>
        <w:rPr>
          <w:spacing w:val="5"/>
        </w:rPr>
        <w:t>6）年度预算安排</w:t>
      </w:r>
      <w:r>
        <w:rPr>
          <w:rFonts w:hint="eastAsia"/>
          <w:spacing w:val="5"/>
          <w:lang w:eastAsia="zh-CN"/>
        </w:rPr>
        <w:t>：</w:t>
      </w:r>
      <w:r>
        <w:rPr>
          <w:rFonts w:hint="eastAsia"/>
          <w:spacing w:val="5"/>
          <w:highlight w:val="none"/>
          <w:lang w:eastAsia="zh-CN"/>
        </w:rPr>
        <w:t>10,196.35</w:t>
      </w:r>
      <w:r>
        <w:rPr>
          <w:rFonts w:hint="eastAsia"/>
          <w:spacing w:val="5"/>
          <w:lang w:val="en-US" w:eastAsia="zh-CN"/>
        </w:rPr>
        <w:t>万元</w:t>
      </w:r>
    </w:p>
    <w:p>
      <w:pPr>
        <w:spacing w:line="241" w:lineRule="auto"/>
        <w:rPr>
          <w:rFonts w:ascii="Arial"/>
          <w:sz w:val="21"/>
        </w:rPr>
      </w:pPr>
    </w:p>
    <w:p>
      <w:pPr>
        <w:pStyle w:val="3"/>
        <w:spacing w:before="287" w:line="581" w:lineRule="exact"/>
        <w:ind w:left="654"/>
      </w:pPr>
      <w:r>
        <w:rPr>
          <w:spacing w:val="6"/>
          <w:position w:val="20"/>
        </w:rPr>
        <w:t>（如果本单位没有项目，</w:t>
      </w:r>
      <w:r>
        <w:rPr>
          <w:b/>
          <w:bCs/>
          <w:spacing w:val="6"/>
          <w:position w:val="20"/>
        </w:rPr>
        <w:t>请说明</w:t>
      </w:r>
      <w:r>
        <w:rPr>
          <w:spacing w:val="-117"/>
          <w:position w:val="20"/>
        </w:rPr>
        <w:t xml:space="preserve"> </w:t>
      </w:r>
      <w:r>
        <w:rPr>
          <w:b/>
          <w:bCs/>
          <w:spacing w:val="6"/>
          <w:position w:val="20"/>
        </w:rPr>
        <w:t>“本单位本年度</w:t>
      </w:r>
      <w:r>
        <w:rPr>
          <w:b/>
          <w:bCs/>
          <w:spacing w:val="5"/>
          <w:position w:val="20"/>
        </w:rPr>
        <w:t>未安排</w:t>
      </w:r>
    </w:p>
    <w:p>
      <w:pPr>
        <w:pStyle w:val="3"/>
        <w:spacing w:before="1" w:line="223" w:lineRule="auto"/>
        <w:ind w:left="30"/>
      </w:pPr>
      <w:r>
        <w:rPr>
          <w:b/>
          <w:bCs/>
        </w:rPr>
        <w:t>项目”</w:t>
      </w:r>
      <w:r>
        <w:t>）</w:t>
      </w:r>
    </w:p>
    <w:p>
      <w:pPr>
        <w:spacing w:line="338" w:lineRule="auto"/>
        <w:rPr>
          <w:rFonts w:ascii="Arial"/>
          <w:sz w:val="21"/>
        </w:rPr>
      </w:pPr>
    </w:p>
    <w:p>
      <w:pPr>
        <w:spacing w:line="339" w:lineRule="auto"/>
        <w:rPr>
          <w:rFonts w:ascii="Arial"/>
          <w:sz w:val="21"/>
        </w:rPr>
      </w:pPr>
    </w:p>
    <w:p>
      <w:pPr>
        <w:pStyle w:val="3"/>
        <w:spacing w:before="101" w:line="222" w:lineRule="auto"/>
        <w:ind w:left="23"/>
        <w:rPr>
          <w:rFonts w:ascii="楷体" w:hAnsi="楷体" w:eastAsia="楷体" w:cs="楷体"/>
        </w:rPr>
      </w:pPr>
      <w:r>
        <w:rPr>
          <w:rFonts w:ascii="楷体" w:hAnsi="楷体" w:eastAsia="楷体" w:cs="楷体"/>
          <w:b/>
          <w:bCs/>
          <w:spacing w:val="2"/>
        </w:rPr>
        <w:t>二、</w:t>
      </w:r>
      <w:r>
        <w:rPr>
          <w:rFonts w:hint="eastAsia" w:eastAsia="楷体"/>
          <w:b/>
          <w:bCs/>
          <w:spacing w:val="2"/>
          <w:lang w:eastAsia="zh-CN"/>
        </w:rPr>
        <w:t>2024年</w:t>
      </w:r>
      <w:r>
        <w:rPr>
          <w:rFonts w:ascii="楷体" w:hAnsi="楷体" w:eastAsia="楷体" w:cs="楷体"/>
          <w:spacing w:val="-103"/>
        </w:rPr>
        <w:t xml:space="preserve"> </w:t>
      </w:r>
      <w:r>
        <w:rPr>
          <w:rFonts w:ascii="楷体" w:hAnsi="楷体" w:eastAsia="楷体" w:cs="楷体"/>
          <w:b/>
          <w:bCs/>
          <w:spacing w:val="2"/>
        </w:rPr>
        <w:t>“三公</w:t>
      </w:r>
      <w:r>
        <w:rPr>
          <w:rFonts w:ascii="Calibri" w:hAnsi="Calibri" w:eastAsia="Calibri" w:cs="Calibri"/>
          <w:b/>
          <w:bCs/>
          <w:spacing w:val="2"/>
        </w:rPr>
        <w:t>”</w:t>
      </w:r>
      <w:r>
        <w:rPr>
          <w:rFonts w:ascii="Calibri" w:hAnsi="Calibri" w:eastAsia="Calibri" w:cs="Calibri"/>
          <w:b/>
          <w:bCs/>
          <w:spacing w:val="-49"/>
        </w:rPr>
        <w:t xml:space="preserve"> </w:t>
      </w:r>
      <w:r>
        <w:rPr>
          <w:rFonts w:ascii="楷体" w:hAnsi="楷体" w:eastAsia="楷体" w:cs="楷体"/>
          <w:b/>
          <w:bCs/>
          <w:spacing w:val="2"/>
        </w:rPr>
        <w:t>经费预算情况说明</w:t>
      </w:r>
    </w:p>
    <w:p>
      <w:pPr>
        <w:pStyle w:val="3"/>
        <w:spacing w:before="170" w:line="222" w:lineRule="auto"/>
        <w:ind w:left="684"/>
      </w:pPr>
      <w:r>
        <w:rPr>
          <w:rFonts w:hint="eastAsia"/>
          <w:spacing w:val="2"/>
          <w:lang w:val="en-US" w:eastAsia="zh-CN"/>
        </w:rPr>
        <w:t xml:space="preserve">  </w:t>
      </w:r>
      <w:r>
        <w:rPr>
          <w:rFonts w:hint="eastAsia"/>
          <w:spacing w:val="5"/>
          <w:lang w:eastAsia="zh-CN"/>
        </w:rPr>
        <w:t>2024年南昌市新建区城市管理和综合执法局</w:t>
      </w:r>
      <w:r>
        <w:rPr>
          <w:spacing w:val="5"/>
        </w:rPr>
        <w:t>"三公"经费财政拨款安排</w:t>
      </w:r>
      <w:r>
        <w:rPr>
          <w:spacing w:val="-134"/>
        </w:rPr>
        <w:t xml:space="preserve"> </w:t>
      </w:r>
      <w:r>
        <w:rPr>
          <w:spacing w:val="5"/>
          <w:u w:val="single" w:color="auto"/>
        </w:rPr>
        <w:t xml:space="preserve"> </w:t>
      </w:r>
      <w:r>
        <w:rPr>
          <w:rFonts w:hint="eastAsia"/>
          <w:spacing w:val="5"/>
          <w:u w:val="single" w:color="auto"/>
          <w:lang w:val="en-US" w:eastAsia="zh-CN"/>
        </w:rPr>
        <w:t>0</w:t>
      </w:r>
      <w:r>
        <w:rPr>
          <w:spacing w:val="5"/>
          <w:u w:val="single" w:color="auto"/>
        </w:rPr>
        <w:t xml:space="preserve"> </w:t>
      </w:r>
      <w:r>
        <w:rPr>
          <w:spacing w:val="-124"/>
        </w:rPr>
        <w:t xml:space="preserve"> </w:t>
      </w:r>
      <w:r>
        <w:rPr>
          <w:spacing w:val="5"/>
        </w:rPr>
        <w:t>万元，其中：</w:t>
      </w:r>
    </w:p>
    <w:p>
      <w:pPr>
        <w:pStyle w:val="3"/>
        <w:spacing w:before="251" w:line="372" w:lineRule="auto"/>
        <w:jc w:val="right"/>
      </w:pPr>
      <w:r>
        <w:t>因公出国（境）费</w:t>
      </w:r>
      <w:r>
        <w:rPr>
          <w:spacing w:val="-137"/>
        </w:rPr>
        <w:t xml:space="preserve"> </w:t>
      </w:r>
      <w:r>
        <w:rPr>
          <w:spacing w:val="5"/>
          <w:u w:val="single" w:color="auto"/>
        </w:rPr>
        <w:t xml:space="preserve"> </w:t>
      </w:r>
      <w:r>
        <w:rPr>
          <w:rFonts w:hint="eastAsia"/>
          <w:spacing w:val="5"/>
          <w:u w:val="single" w:color="auto"/>
          <w:lang w:val="en-US" w:eastAsia="zh-CN"/>
        </w:rPr>
        <w:t>0</w:t>
      </w:r>
      <w:r>
        <w:rPr>
          <w:spacing w:val="-124"/>
        </w:rPr>
        <w:t xml:space="preserve"> </w:t>
      </w:r>
      <w:r>
        <w:t>万元,比上年增（减）</w:t>
      </w:r>
      <w:r>
        <w:rPr>
          <w:spacing w:val="-134"/>
        </w:rPr>
        <w:t xml:space="preserve"> </w:t>
      </w:r>
      <w:r>
        <w:rPr>
          <w:spacing w:val="5"/>
          <w:u w:val="single" w:color="auto"/>
        </w:rPr>
        <w:t xml:space="preserve"> </w:t>
      </w:r>
      <w:r>
        <w:rPr>
          <w:rFonts w:hint="eastAsia"/>
          <w:spacing w:val="5"/>
          <w:u w:val="single" w:color="auto"/>
          <w:lang w:val="en-US" w:eastAsia="zh-CN"/>
        </w:rPr>
        <w:t>0</w:t>
      </w:r>
      <w:r>
        <w:rPr>
          <w:u w:val="single" w:color="auto"/>
        </w:rPr>
        <w:t xml:space="preserve"> </w:t>
      </w:r>
      <w:r>
        <w:rPr>
          <w:spacing w:val="-125"/>
        </w:rPr>
        <w:t xml:space="preserve"> </w:t>
      </w:r>
      <w:r>
        <w:t>万元，</w:t>
      </w:r>
    </w:p>
    <w:p>
      <w:pPr>
        <w:pStyle w:val="3"/>
        <w:spacing w:line="223" w:lineRule="auto"/>
        <w:ind w:left="40"/>
      </w:pPr>
      <w:r>
        <w:rPr>
          <w:spacing w:val="3"/>
        </w:rPr>
        <w:t>主要原因是：</w:t>
      </w:r>
      <w:r>
        <w:rPr>
          <w:spacing w:val="-132"/>
        </w:rPr>
        <w:t xml:space="preserve"> </w:t>
      </w:r>
      <w:r>
        <w:rPr>
          <w:rFonts w:hint="eastAsia"/>
          <w:spacing w:val="3"/>
          <w:u w:val="single" w:color="auto"/>
          <w:lang w:val="en-US" w:eastAsia="zh-CN"/>
        </w:rPr>
        <w:t>与上年安排保持一致</w:t>
      </w:r>
      <w:r>
        <w:rPr>
          <w:spacing w:val="3"/>
          <w:u w:val="single" w:color="auto"/>
        </w:rPr>
        <w:t xml:space="preserve"> </w:t>
      </w:r>
      <w:r>
        <w:rPr>
          <w:spacing w:val="3"/>
        </w:rPr>
        <w:t>。</w:t>
      </w:r>
    </w:p>
    <w:p>
      <w:pPr>
        <w:pStyle w:val="3"/>
        <w:spacing w:before="249" w:line="372" w:lineRule="auto"/>
        <w:ind w:left="666"/>
      </w:pPr>
      <w:r>
        <w:rPr>
          <w:spacing w:val="6"/>
        </w:rPr>
        <w:t>公务接待费</w:t>
      </w:r>
      <w:r>
        <w:rPr>
          <w:spacing w:val="6"/>
          <w:u w:val="single" w:color="auto"/>
        </w:rPr>
        <w:t xml:space="preserve">  </w:t>
      </w:r>
      <w:r>
        <w:rPr>
          <w:rFonts w:hint="eastAsia"/>
          <w:spacing w:val="3"/>
          <w:u w:val="single" w:color="auto"/>
          <w:lang w:val="en-US" w:eastAsia="zh-CN"/>
        </w:rPr>
        <w:t xml:space="preserve">0 </w:t>
      </w:r>
      <w:r>
        <w:rPr>
          <w:spacing w:val="-125"/>
        </w:rPr>
        <w:t xml:space="preserve"> </w:t>
      </w:r>
      <w:r>
        <w:rPr>
          <w:spacing w:val="6"/>
        </w:rPr>
        <w:t>万元,比上年增（减）</w:t>
      </w:r>
      <w:r>
        <w:rPr>
          <w:spacing w:val="5"/>
          <w:u w:val="single" w:color="auto"/>
        </w:rPr>
        <w:t xml:space="preserve"> </w:t>
      </w:r>
      <w:r>
        <w:rPr>
          <w:rFonts w:hint="eastAsia"/>
          <w:spacing w:val="5"/>
          <w:u w:val="single" w:color="auto"/>
          <w:lang w:val="en-US" w:eastAsia="zh-CN"/>
        </w:rPr>
        <w:t>0</w:t>
      </w:r>
      <w:r>
        <w:rPr>
          <w:spacing w:val="5"/>
          <w:u w:val="single" w:color="auto"/>
        </w:rPr>
        <w:t xml:space="preserve"> </w:t>
      </w:r>
      <w:r>
        <w:rPr>
          <w:spacing w:val="-125"/>
        </w:rPr>
        <w:t xml:space="preserve"> </w:t>
      </w:r>
      <w:r>
        <w:rPr>
          <w:spacing w:val="5"/>
        </w:rPr>
        <w:t>万元，主要</w:t>
      </w:r>
    </w:p>
    <w:p>
      <w:pPr>
        <w:pStyle w:val="3"/>
        <w:spacing w:line="223" w:lineRule="auto"/>
        <w:ind w:left="35"/>
      </w:pPr>
      <w:r>
        <w:rPr>
          <w:spacing w:val="-1"/>
        </w:rPr>
        <w:t>原因是：</w:t>
      </w:r>
      <w:r>
        <w:rPr>
          <w:spacing w:val="-134"/>
        </w:rPr>
        <w:t xml:space="preserve"> </w:t>
      </w:r>
      <w:r>
        <w:rPr>
          <w:rFonts w:hint="eastAsia"/>
          <w:spacing w:val="3"/>
          <w:u w:val="single" w:color="auto"/>
          <w:lang w:val="en-US" w:eastAsia="zh-CN"/>
        </w:rPr>
        <w:t>与上年安排保持一致</w:t>
      </w:r>
      <w:r>
        <w:rPr>
          <w:spacing w:val="-1"/>
        </w:rPr>
        <w:t>。</w:t>
      </w:r>
    </w:p>
    <w:p>
      <w:pPr>
        <w:pStyle w:val="3"/>
        <w:spacing w:before="249" w:line="372" w:lineRule="auto"/>
        <w:ind w:left="666"/>
      </w:pPr>
      <w:r>
        <w:rPr>
          <w:spacing w:val="6"/>
        </w:rPr>
        <w:t>公务用车运行维护费</w:t>
      </w:r>
      <w:r>
        <w:rPr>
          <w:spacing w:val="6"/>
          <w:u w:val="single" w:color="auto"/>
        </w:rPr>
        <w:t xml:space="preserve"> </w:t>
      </w:r>
      <w:r>
        <w:rPr>
          <w:rFonts w:hint="eastAsia"/>
          <w:spacing w:val="3"/>
          <w:u w:val="single" w:color="auto"/>
          <w:lang w:val="en-US" w:eastAsia="zh-CN"/>
        </w:rPr>
        <w:t xml:space="preserve">0 </w:t>
      </w:r>
      <w:r>
        <w:rPr>
          <w:spacing w:val="-111"/>
        </w:rPr>
        <w:t xml:space="preserve"> </w:t>
      </w:r>
      <w:r>
        <w:rPr>
          <w:spacing w:val="6"/>
        </w:rPr>
        <w:t>万元,比上年增（减）</w:t>
      </w:r>
      <w:r>
        <w:rPr>
          <w:spacing w:val="6"/>
          <w:u w:val="single" w:color="auto"/>
        </w:rPr>
        <w:t xml:space="preserve"> </w:t>
      </w:r>
      <w:r>
        <w:rPr>
          <w:rFonts w:hint="eastAsia"/>
          <w:spacing w:val="6"/>
          <w:u w:val="single" w:color="auto"/>
          <w:lang w:val="en-US" w:eastAsia="zh-CN"/>
        </w:rPr>
        <w:t>0</w:t>
      </w:r>
      <w:r>
        <w:rPr>
          <w:spacing w:val="6"/>
          <w:u w:val="single" w:color="auto"/>
        </w:rPr>
        <w:t xml:space="preserve"> </w:t>
      </w:r>
      <w:r>
        <w:rPr>
          <w:spacing w:val="-125"/>
        </w:rPr>
        <w:t xml:space="preserve"> </w:t>
      </w:r>
      <w:r>
        <w:rPr>
          <w:spacing w:val="6"/>
        </w:rPr>
        <w:t>万</w:t>
      </w:r>
    </w:p>
    <w:p>
      <w:pPr>
        <w:pStyle w:val="3"/>
        <w:spacing w:line="223" w:lineRule="auto"/>
        <w:ind w:left="37"/>
      </w:pPr>
      <w:r>
        <w:rPr>
          <w:spacing w:val="4"/>
        </w:rPr>
        <w:t>元，主要原因是：</w:t>
      </w:r>
      <w:r>
        <w:rPr>
          <w:spacing w:val="-130"/>
        </w:rPr>
        <w:t xml:space="preserve"> </w:t>
      </w:r>
      <w:r>
        <w:rPr>
          <w:spacing w:val="4"/>
          <w:u w:val="single" w:color="auto"/>
        </w:rPr>
        <w:t xml:space="preserve"> </w:t>
      </w:r>
      <w:r>
        <w:rPr>
          <w:rFonts w:hint="eastAsia"/>
          <w:spacing w:val="4"/>
          <w:u w:val="single" w:color="auto"/>
          <w:lang w:val="en-US" w:eastAsia="zh-CN"/>
        </w:rPr>
        <w:t>与上</w:t>
      </w:r>
      <w:bookmarkStart w:id="0" w:name="_GoBack"/>
      <w:bookmarkEnd w:id="0"/>
      <w:r>
        <w:rPr>
          <w:rFonts w:hint="eastAsia"/>
          <w:spacing w:val="4"/>
          <w:u w:val="single" w:color="auto"/>
          <w:lang w:val="en-US" w:eastAsia="zh-CN"/>
        </w:rPr>
        <w:t>年安排保持一致</w:t>
      </w:r>
      <w:r>
        <w:rPr>
          <w:spacing w:val="4"/>
          <w:u w:val="single" w:color="auto"/>
        </w:rPr>
        <w:t xml:space="preserve"> </w:t>
      </w:r>
      <w:r>
        <w:rPr>
          <w:spacing w:val="4"/>
        </w:rPr>
        <w:t>。</w:t>
      </w:r>
    </w:p>
    <w:p>
      <w:pPr>
        <w:pStyle w:val="3"/>
        <w:spacing w:before="249" w:line="372" w:lineRule="auto"/>
        <w:ind w:left="666"/>
      </w:pPr>
      <w:r>
        <w:rPr>
          <w:spacing w:val="6"/>
        </w:rPr>
        <w:t>公务用车购置</w:t>
      </w:r>
      <w:r>
        <w:rPr>
          <w:spacing w:val="6"/>
          <w:u w:val="single" w:color="auto"/>
        </w:rPr>
        <w:t xml:space="preserve"> </w:t>
      </w:r>
      <w:r>
        <w:rPr>
          <w:rFonts w:hint="eastAsia"/>
          <w:spacing w:val="6"/>
          <w:u w:val="single" w:color="auto"/>
          <w:lang w:val="en-US" w:eastAsia="zh-CN"/>
        </w:rPr>
        <w:t>0</w:t>
      </w:r>
      <w:r>
        <w:rPr>
          <w:spacing w:val="6"/>
          <w:u w:val="single" w:color="auto"/>
        </w:rPr>
        <w:t xml:space="preserve"> </w:t>
      </w:r>
      <w:r>
        <w:rPr>
          <w:spacing w:val="-115"/>
        </w:rPr>
        <w:t xml:space="preserve"> </w:t>
      </w:r>
      <w:r>
        <w:rPr>
          <w:spacing w:val="6"/>
        </w:rPr>
        <w:t>万元,比上年增（减）</w:t>
      </w:r>
      <w:r>
        <w:rPr>
          <w:spacing w:val="6"/>
          <w:u w:val="single" w:color="auto"/>
        </w:rPr>
        <w:t xml:space="preserve"> </w:t>
      </w:r>
      <w:r>
        <w:rPr>
          <w:rFonts w:hint="eastAsia"/>
          <w:spacing w:val="6"/>
          <w:u w:val="single" w:color="auto"/>
          <w:lang w:val="en-US" w:eastAsia="zh-CN"/>
        </w:rPr>
        <w:t>0</w:t>
      </w:r>
      <w:r>
        <w:rPr>
          <w:spacing w:val="6"/>
          <w:u w:val="single" w:color="auto"/>
        </w:rPr>
        <w:t xml:space="preserve"> </w:t>
      </w:r>
      <w:r>
        <w:rPr>
          <w:spacing w:val="-125"/>
        </w:rPr>
        <w:t xml:space="preserve"> </w:t>
      </w:r>
      <w:r>
        <w:rPr>
          <w:spacing w:val="6"/>
        </w:rPr>
        <w:t>万元，主</w:t>
      </w:r>
    </w:p>
    <w:p>
      <w:pPr>
        <w:pStyle w:val="3"/>
        <w:spacing w:line="223" w:lineRule="auto"/>
        <w:ind w:left="36"/>
      </w:pPr>
      <w:r>
        <w:t>要原因是：</w:t>
      </w:r>
      <w:r>
        <w:rPr>
          <w:spacing w:val="-129"/>
        </w:rPr>
        <w:t xml:space="preserve"> </w:t>
      </w:r>
      <w:r>
        <w:rPr>
          <w:spacing w:val="5"/>
          <w:u w:val="single" w:color="auto"/>
        </w:rPr>
        <w:t xml:space="preserve"> </w:t>
      </w:r>
      <w:r>
        <w:rPr>
          <w:rFonts w:hint="eastAsia"/>
          <w:spacing w:val="5"/>
          <w:u w:val="single" w:color="auto"/>
          <w:lang w:val="en-US" w:eastAsia="zh-CN"/>
        </w:rPr>
        <w:t>与上年安排保持一致</w:t>
      </w:r>
      <w:r>
        <w:rPr>
          <w:spacing w:val="5"/>
          <w:u w:val="single" w:color="auto"/>
        </w:rPr>
        <w:t xml:space="preserve"> </w:t>
      </w:r>
      <w:r>
        <w:t>。</w:t>
      </w:r>
    </w:p>
    <w:p>
      <w:pPr>
        <w:spacing w:line="281" w:lineRule="auto"/>
        <w:rPr>
          <w:rFonts w:ascii="Arial"/>
          <w:sz w:val="21"/>
        </w:rPr>
      </w:pPr>
    </w:p>
    <w:p>
      <w:pPr>
        <w:pStyle w:val="3"/>
        <w:spacing w:before="101" w:line="581" w:lineRule="exact"/>
        <w:ind w:right="16"/>
        <w:jc w:val="right"/>
      </w:pPr>
      <w:r>
        <w:rPr>
          <w:spacing w:val="3"/>
          <w:position w:val="20"/>
        </w:rPr>
        <w:t>（增减变化为</w:t>
      </w:r>
      <w:r>
        <w:rPr>
          <w:spacing w:val="-28"/>
          <w:position w:val="20"/>
        </w:rPr>
        <w:t xml:space="preserve"> </w:t>
      </w:r>
      <w:r>
        <w:rPr>
          <w:spacing w:val="3"/>
          <w:position w:val="20"/>
        </w:rPr>
        <w:t>0</w:t>
      </w:r>
      <w:r>
        <w:rPr>
          <w:spacing w:val="-35"/>
          <w:position w:val="20"/>
        </w:rPr>
        <w:t xml:space="preserve"> </w:t>
      </w:r>
      <w:r>
        <w:rPr>
          <w:spacing w:val="3"/>
          <w:position w:val="20"/>
        </w:rPr>
        <w:t>的也请填写，并在主要原因说明</w:t>
      </w:r>
      <w:r>
        <w:rPr>
          <w:spacing w:val="-107"/>
          <w:position w:val="20"/>
        </w:rPr>
        <w:t xml:space="preserve"> </w:t>
      </w:r>
      <w:r>
        <w:rPr>
          <w:b/>
          <w:bCs/>
          <w:spacing w:val="3"/>
          <w:position w:val="20"/>
        </w:rPr>
        <w:t>“与上</w:t>
      </w:r>
    </w:p>
    <w:p>
      <w:pPr>
        <w:pStyle w:val="3"/>
        <w:spacing w:line="221" w:lineRule="auto"/>
        <w:ind w:left="30"/>
      </w:pPr>
      <w:r>
        <w:rPr>
          <w:b/>
          <w:bCs/>
          <w:spacing w:val="5"/>
        </w:rPr>
        <w:t>年安排保持一致”</w:t>
      </w:r>
      <w:r>
        <w:rPr>
          <w:spacing w:val="5"/>
        </w:rPr>
        <w:t>）</w:t>
      </w: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3"/>
        <w:spacing w:before="101" w:line="222" w:lineRule="auto"/>
        <w:ind w:left="2992"/>
        <w:rPr>
          <w:b/>
          <w:bCs/>
          <w:spacing w:val="4"/>
        </w:rPr>
        <w:sectPr>
          <w:pgSz w:w="11906" w:h="16839"/>
          <w:pgMar w:top="400" w:right="1785" w:bottom="400" w:left="1785" w:header="0" w:footer="0" w:gutter="0"/>
          <w:cols w:space="720" w:num="1"/>
        </w:sectPr>
      </w:pPr>
    </w:p>
    <w:p>
      <w:pPr>
        <w:pStyle w:val="3"/>
        <w:spacing w:before="101" w:line="222" w:lineRule="auto"/>
        <w:ind w:left="2992"/>
      </w:pPr>
      <w:r>
        <w:rPr>
          <w:b/>
          <w:bCs/>
          <w:spacing w:val="4"/>
        </w:rPr>
        <w:t>第四部分</w:t>
      </w:r>
      <w:r>
        <w:rPr>
          <w:spacing w:val="4"/>
        </w:rPr>
        <w:t xml:space="preserve">   </w:t>
      </w:r>
      <w:r>
        <w:rPr>
          <w:b/>
          <w:bCs/>
          <w:spacing w:val="4"/>
        </w:rPr>
        <w:t>名词解释</w:t>
      </w:r>
    </w:p>
    <w:p>
      <w:pPr>
        <w:pStyle w:val="3"/>
        <w:spacing w:before="268" w:line="222" w:lineRule="auto"/>
        <w:ind w:left="845"/>
      </w:pPr>
      <w:r>
        <w:rPr>
          <w:spacing w:val="4"/>
        </w:rPr>
        <w:t>一、收入科目</w:t>
      </w:r>
    </w:p>
    <w:p>
      <w:pPr>
        <w:pStyle w:val="3"/>
        <w:spacing w:before="200" w:line="222" w:lineRule="auto"/>
        <w:ind w:left="659"/>
      </w:pPr>
      <w:r>
        <w:rPr>
          <w:spacing w:val="5"/>
        </w:rPr>
        <w:t>（</w:t>
      </w:r>
      <w:r>
        <w:rPr>
          <w:spacing w:val="-68"/>
        </w:rPr>
        <w:t xml:space="preserve"> </w:t>
      </w:r>
      <w:r>
        <w:rPr>
          <w:spacing w:val="5"/>
        </w:rPr>
        <w:t>一）财政拨款：指省级财政当年拨付的资金。</w:t>
      </w:r>
    </w:p>
    <w:p>
      <w:pPr>
        <w:pStyle w:val="3"/>
        <w:spacing w:before="227" w:line="357" w:lineRule="auto"/>
        <w:ind w:left="34" w:right="14" w:firstLine="625"/>
      </w:pPr>
      <w:r>
        <w:rPr>
          <w:spacing w:val="6"/>
        </w:rPr>
        <w:t>（</w:t>
      </w:r>
      <w:r>
        <w:rPr>
          <w:spacing w:val="-80"/>
        </w:rPr>
        <w:t xml:space="preserve"> </w:t>
      </w:r>
      <w:r>
        <w:rPr>
          <w:spacing w:val="6"/>
        </w:rPr>
        <w:t>二）教育收费资金收入：反映实行专项管理的高中以</w:t>
      </w:r>
      <w:r>
        <w:t xml:space="preserve"> </w:t>
      </w:r>
      <w:r>
        <w:rPr>
          <w:spacing w:val="8"/>
        </w:rPr>
        <w:t>上学费、住宿费，高校委托培养费，函大、电大、夜大及短</w:t>
      </w:r>
    </w:p>
    <w:p>
      <w:pPr>
        <w:pStyle w:val="3"/>
        <w:spacing w:before="1" w:line="222" w:lineRule="auto"/>
        <w:ind w:left="34"/>
      </w:pPr>
      <w:r>
        <w:rPr>
          <w:spacing w:val="8"/>
        </w:rPr>
        <w:t>训班培训费等教育收费取得的收入。</w:t>
      </w:r>
    </w:p>
    <w:p>
      <w:pPr>
        <w:pStyle w:val="3"/>
        <w:spacing w:before="226" w:line="600" w:lineRule="exact"/>
        <w:ind w:right="16"/>
        <w:jc w:val="right"/>
      </w:pPr>
      <w:r>
        <w:rPr>
          <w:spacing w:val="9"/>
          <w:position w:val="21"/>
        </w:rPr>
        <w:t>（三）事业收入：指事业单位开展专业业务活动及辅助</w:t>
      </w:r>
    </w:p>
    <w:p>
      <w:pPr>
        <w:pStyle w:val="3"/>
        <w:spacing w:before="1" w:line="222" w:lineRule="auto"/>
        <w:ind w:left="44"/>
      </w:pPr>
      <w:r>
        <w:rPr>
          <w:spacing w:val="4"/>
        </w:rPr>
        <w:t>活动取得的收入。</w:t>
      </w:r>
    </w:p>
    <w:p>
      <w:pPr>
        <w:pStyle w:val="3"/>
        <w:spacing w:before="226" w:line="600" w:lineRule="exact"/>
        <w:ind w:right="14"/>
        <w:jc w:val="right"/>
      </w:pPr>
      <w:r>
        <w:rPr>
          <w:spacing w:val="9"/>
          <w:position w:val="21"/>
        </w:rPr>
        <w:t>（四）事业单位经营收入：指事业单位在专业业务活动</w:t>
      </w:r>
    </w:p>
    <w:p>
      <w:pPr>
        <w:pStyle w:val="3"/>
        <w:spacing w:line="221" w:lineRule="auto"/>
        <w:ind w:left="22"/>
      </w:pPr>
      <w:r>
        <w:rPr>
          <w:spacing w:val="9"/>
        </w:rPr>
        <w:t>及辅助活动之外开展非独立核算经营活动取得的收入。</w:t>
      </w:r>
    </w:p>
    <w:p>
      <w:pPr>
        <w:pStyle w:val="3"/>
        <w:spacing w:before="213" w:line="345" w:lineRule="auto"/>
        <w:ind w:left="36" w:right="14" w:firstLine="618"/>
      </w:pPr>
      <w:r>
        <w:rPr>
          <w:spacing w:val="9"/>
        </w:rPr>
        <w:t>（五）附属单位上缴收入：反映事业单位附属的独立核</w:t>
      </w:r>
      <w:r>
        <w:rPr>
          <w:spacing w:val="8"/>
        </w:rPr>
        <w:t xml:space="preserve"> 算单位按规定标准或比例缴纳的各项收入。包括附属的事业</w:t>
      </w:r>
    </w:p>
    <w:p>
      <w:pPr>
        <w:pStyle w:val="3"/>
        <w:spacing w:line="221" w:lineRule="auto"/>
        <w:ind w:left="34"/>
      </w:pPr>
      <w:r>
        <w:rPr>
          <w:spacing w:val="8"/>
        </w:rPr>
        <w:t>单位上缴的收入和附属的企业上缴的利润等。</w:t>
      </w:r>
    </w:p>
    <w:p>
      <w:pPr>
        <w:pStyle w:val="3"/>
        <w:spacing w:before="226" w:line="600" w:lineRule="exact"/>
        <w:ind w:right="16"/>
        <w:jc w:val="right"/>
      </w:pPr>
      <w:r>
        <w:rPr>
          <w:spacing w:val="9"/>
          <w:position w:val="21"/>
        </w:rPr>
        <w:t>（六）上级补助收入：反映事业单位从主管部门和上级</w:t>
      </w:r>
    </w:p>
    <w:p>
      <w:pPr>
        <w:pStyle w:val="3"/>
        <w:spacing w:line="221" w:lineRule="auto"/>
        <w:ind w:left="34"/>
      </w:pPr>
      <w:r>
        <w:rPr>
          <w:spacing w:val="7"/>
        </w:rPr>
        <w:t>单位取得的非财政补助收入。</w:t>
      </w:r>
    </w:p>
    <w:p>
      <w:pPr>
        <w:pStyle w:val="3"/>
        <w:spacing w:before="229" w:line="600" w:lineRule="exact"/>
        <w:ind w:right="16"/>
        <w:jc w:val="right"/>
      </w:pPr>
      <w:r>
        <w:rPr>
          <w:spacing w:val="9"/>
          <w:position w:val="21"/>
        </w:rPr>
        <w:t>（七）其他收入：指除财政拨款、事业收入、事业单位</w:t>
      </w:r>
    </w:p>
    <w:p>
      <w:pPr>
        <w:pStyle w:val="3"/>
        <w:spacing w:before="1" w:line="223" w:lineRule="auto"/>
        <w:ind w:left="34"/>
      </w:pPr>
      <w:r>
        <w:rPr>
          <w:spacing w:val="7"/>
        </w:rPr>
        <w:t>经营收入等以外的各项收入。</w:t>
      </w:r>
    </w:p>
    <w:p>
      <w:pPr>
        <w:pStyle w:val="3"/>
        <w:spacing w:before="171" w:line="220" w:lineRule="auto"/>
        <w:ind w:right="16"/>
        <w:jc w:val="right"/>
      </w:pPr>
      <w:r>
        <w:rPr>
          <w:spacing w:val="9"/>
        </w:rPr>
        <w:t>（八）使用非财政拨款结余：填列历年滚存的非限定用</w:t>
      </w:r>
    </w:p>
    <w:p>
      <w:pPr>
        <w:spacing w:line="220" w:lineRule="auto"/>
        <w:sectPr>
          <w:pgSz w:w="11906" w:h="16839"/>
          <w:pgMar w:top="400" w:right="1785" w:bottom="400" w:left="1785" w:header="0" w:footer="0" w:gutter="0"/>
          <w:cols w:space="720" w:num="1"/>
        </w:sect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3"/>
        <w:spacing w:before="101" w:line="222" w:lineRule="auto"/>
        <w:ind w:left="26"/>
      </w:pPr>
      <w:r>
        <w:rPr>
          <w:spacing w:val="8"/>
        </w:rPr>
        <w:t>途的非统计财政拨款结余弥补</w:t>
      </w:r>
      <w:r>
        <w:rPr>
          <w:rFonts w:hint="eastAsia"/>
          <w:spacing w:val="8"/>
          <w:lang w:eastAsia="zh-CN"/>
        </w:rPr>
        <w:t>2024年</w:t>
      </w:r>
      <w:r>
        <w:rPr>
          <w:spacing w:val="8"/>
        </w:rPr>
        <w:t>收支差额的数额。</w:t>
      </w:r>
    </w:p>
    <w:p>
      <w:pPr>
        <w:pStyle w:val="3"/>
        <w:spacing w:before="305" w:line="357" w:lineRule="auto"/>
        <w:ind w:left="36" w:right="153" w:firstLine="622"/>
        <w:jc w:val="both"/>
      </w:pPr>
      <w:r>
        <w:rPr>
          <w:spacing w:val="9"/>
        </w:rPr>
        <w:t>（九）上年结转和结余：填列</w:t>
      </w:r>
      <w:r>
        <w:rPr>
          <w:rFonts w:hint="eastAsia"/>
          <w:spacing w:val="9"/>
          <w:lang w:eastAsia="zh-CN"/>
        </w:rPr>
        <w:t>2024年</w:t>
      </w:r>
      <w:r>
        <w:rPr>
          <w:spacing w:val="9"/>
        </w:rPr>
        <w:t>（上年</w:t>
      </w:r>
      <w:r>
        <w:rPr>
          <w:spacing w:val="8"/>
        </w:rPr>
        <w:t>）全部结转和</w:t>
      </w:r>
      <w:r>
        <w:t xml:space="preserve"> </w:t>
      </w:r>
      <w:r>
        <w:rPr>
          <w:spacing w:val="8"/>
        </w:rPr>
        <w:t>结余的资金数，包括当年结转结余资金和历年滚存结转结余</w:t>
      </w:r>
      <w:r>
        <w:rPr>
          <w:spacing w:val="-3"/>
        </w:rPr>
        <w:t>资金。</w:t>
      </w:r>
    </w:p>
    <w:p>
      <w:pPr>
        <w:spacing w:line="345" w:lineRule="auto"/>
        <w:rPr>
          <w:rFonts w:ascii="Arial"/>
          <w:sz w:val="21"/>
        </w:rPr>
      </w:pPr>
    </w:p>
    <w:p>
      <w:pPr>
        <w:spacing w:line="345" w:lineRule="auto"/>
        <w:rPr>
          <w:rFonts w:ascii="Arial"/>
          <w:sz w:val="21"/>
        </w:rPr>
      </w:pPr>
    </w:p>
    <w:p>
      <w:pPr>
        <w:pStyle w:val="3"/>
        <w:spacing w:before="101" w:line="222" w:lineRule="auto"/>
        <w:ind w:left="684"/>
      </w:pPr>
      <w:r>
        <w:rPr>
          <w:spacing w:val="4"/>
        </w:rPr>
        <w:t>二、支出科目</w:t>
      </w:r>
    </w:p>
    <w:p>
      <w:pPr>
        <w:pStyle w:val="3"/>
        <w:spacing w:before="304" w:line="357" w:lineRule="auto"/>
        <w:ind w:left="36" w:right="72" w:firstLine="637"/>
      </w:pPr>
      <w:r>
        <w:rPr>
          <w:spacing w:val="8"/>
        </w:rPr>
        <w:t>对部门预算中涉及的支出功能分类科目（明细到项级</w:t>
      </w:r>
      <w:r>
        <w:rPr>
          <w:spacing w:val="-80"/>
          <w:w w:val="92"/>
        </w:rPr>
        <w:t>），</w:t>
      </w:r>
      <w:r>
        <w:rPr>
          <w:spacing w:val="2"/>
        </w:rPr>
        <w:t xml:space="preserve"> </w:t>
      </w:r>
      <w:r>
        <w:rPr>
          <w:spacing w:val="8"/>
        </w:rPr>
        <w:t>结合部门实际，参照《</w:t>
      </w:r>
      <w:r>
        <w:rPr>
          <w:rFonts w:hint="eastAsia"/>
          <w:spacing w:val="8"/>
          <w:lang w:eastAsia="zh-CN"/>
        </w:rPr>
        <w:t>2024年</w:t>
      </w:r>
      <w:r>
        <w:rPr>
          <w:spacing w:val="8"/>
        </w:rPr>
        <w:t>政府收支分类科目》的规范说明</w:t>
      </w:r>
      <w:r>
        <w:rPr>
          <w:spacing w:val="5"/>
        </w:rPr>
        <w:t>进行解释。</w:t>
      </w:r>
    </w:p>
    <w:p>
      <w:pPr>
        <w:spacing w:line="335" w:lineRule="auto"/>
        <w:rPr>
          <w:rFonts w:ascii="Arial"/>
          <w:sz w:val="21"/>
        </w:rPr>
      </w:pPr>
    </w:p>
    <w:p>
      <w:pPr>
        <w:spacing w:line="335" w:lineRule="auto"/>
        <w:rPr>
          <w:rFonts w:ascii="Arial"/>
          <w:sz w:val="21"/>
        </w:rPr>
      </w:pPr>
    </w:p>
    <w:p>
      <w:pPr>
        <w:pStyle w:val="3"/>
        <w:spacing w:before="102" w:line="222" w:lineRule="auto"/>
        <w:ind w:left="690"/>
      </w:pPr>
      <w:r>
        <w:rPr>
          <w:spacing w:val="5"/>
        </w:rPr>
        <w:t>三、相关专业名词</w:t>
      </w:r>
    </w:p>
    <w:p>
      <w:pPr>
        <w:pStyle w:val="3"/>
        <w:spacing w:before="307" w:line="357" w:lineRule="auto"/>
        <w:ind w:left="21" w:right="58" w:firstLine="637"/>
      </w:pPr>
      <w:r>
        <w:rPr>
          <w:spacing w:val="6"/>
        </w:rPr>
        <w:t>（</w:t>
      </w:r>
      <w:r>
        <w:rPr>
          <w:spacing w:val="-79"/>
        </w:rPr>
        <w:t xml:space="preserve"> </w:t>
      </w:r>
      <w:r>
        <w:rPr>
          <w:spacing w:val="6"/>
        </w:rPr>
        <w:t>一）机关运行费：指用财政拨款安排的为保障行政单</w:t>
      </w:r>
      <w:r>
        <w:t xml:space="preserve"> </w:t>
      </w:r>
      <w:r>
        <w:rPr>
          <w:spacing w:val="9"/>
        </w:rPr>
        <w:t>位（含参照公务员法管理的事业单位）运行用于购买货物和</w:t>
      </w:r>
      <w:r>
        <w:rPr>
          <w:spacing w:val="3"/>
        </w:rPr>
        <w:t xml:space="preserve"> </w:t>
      </w:r>
      <w:r>
        <w:rPr>
          <w:spacing w:val="8"/>
        </w:rPr>
        <w:t>服务的各项资金，包括办公费、</w:t>
      </w:r>
      <w:r>
        <w:rPr>
          <w:spacing w:val="-84"/>
        </w:rPr>
        <w:t xml:space="preserve"> </w:t>
      </w:r>
      <w:r>
        <w:rPr>
          <w:spacing w:val="8"/>
        </w:rPr>
        <w:t>印刷费、邮电费、差旅费、</w:t>
      </w:r>
      <w:r>
        <w:t xml:space="preserve"> </w:t>
      </w:r>
      <w:r>
        <w:rPr>
          <w:spacing w:val="1"/>
        </w:rPr>
        <w:t>会议费、福利费、日常维修费、专用材料及一般设备</w:t>
      </w:r>
      <w:r>
        <w:t xml:space="preserve">购置费、 </w:t>
      </w:r>
      <w:r>
        <w:rPr>
          <w:spacing w:val="9"/>
        </w:rPr>
        <w:t>办公用房水电费、办公用房取暖费、办公用房物业管理费、</w:t>
      </w:r>
    </w:p>
    <w:p>
      <w:pPr>
        <w:pStyle w:val="3"/>
        <w:spacing w:before="1" w:line="219" w:lineRule="auto"/>
        <w:ind w:left="25"/>
      </w:pPr>
      <w:r>
        <w:rPr>
          <w:spacing w:val="8"/>
        </w:rPr>
        <w:t>公务用车运行维护费以及其他费用。</w:t>
      </w:r>
    </w:p>
    <w:p>
      <w:pPr>
        <w:pStyle w:val="3"/>
        <w:spacing w:before="233" w:line="357" w:lineRule="auto"/>
        <w:ind w:left="40" w:firstLine="619"/>
      </w:pPr>
      <w:r>
        <w:rPr>
          <w:spacing w:val="-13"/>
        </w:rPr>
        <w:t>（</w:t>
      </w:r>
      <w:r>
        <w:rPr>
          <w:spacing w:val="-64"/>
        </w:rPr>
        <w:t xml:space="preserve"> </w:t>
      </w:r>
      <w:r>
        <w:rPr>
          <w:spacing w:val="-13"/>
        </w:rPr>
        <w:t>二）“三公”经费：指用财政拨款安排的因公出国（境）</w:t>
      </w:r>
      <w:r>
        <w:t xml:space="preserve"> </w:t>
      </w:r>
      <w:r>
        <w:rPr>
          <w:spacing w:val="8"/>
        </w:rPr>
        <w:t>费、公务用车购置及运行维护费和公务接待费。其中，因公</w:t>
      </w:r>
      <w:r>
        <w:rPr>
          <w:spacing w:val="4"/>
        </w:rPr>
        <w:t xml:space="preserve">  </w:t>
      </w:r>
      <w:r>
        <w:rPr>
          <w:spacing w:val="8"/>
        </w:rPr>
        <w:t>出国（境）费反映单位公务出国（境）的国际旅费、国外城</w:t>
      </w:r>
      <w:r>
        <w:rPr>
          <w:spacing w:val="5"/>
        </w:rPr>
        <w:t xml:space="preserve">  </w:t>
      </w:r>
      <w:r>
        <w:rPr>
          <w:spacing w:val="8"/>
        </w:rPr>
        <w:t>市间交通费、住宿费、伙食费、培训费、公杂费等支出；公</w:t>
      </w:r>
    </w:p>
    <w:p>
      <w:pPr>
        <w:pStyle w:val="3"/>
        <w:spacing w:before="1" w:line="219" w:lineRule="auto"/>
        <w:ind w:left="32"/>
      </w:pPr>
      <w:r>
        <w:rPr>
          <w:spacing w:val="9"/>
        </w:rPr>
        <w:t>务用车购置及运行维护费反映单位公务用车车辆购置支出</w:t>
      </w:r>
    </w:p>
    <w:p>
      <w:pPr>
        <w:pStyle w:val="3"/>
        <w:spacing w:before="231" w:line="220" w:lineRule="auto"/>
        <w:ind w:left="18"/>
      </w:pPr>
      <w:r>
        <w:rPr>
          <w:spacing w:val="8"/>
        </w:rPr>
        <w:t>（含车辆购置税、牌照费</w:t>
      </w:r>
      <w:r>
        <w:rPr>
          <w:spacing w:val="-61"/>
        </w:rPr>
        <w:t>），</w:t>
      </w:r>
      <w:r>
        <w:rPr>
          <w:spacing w:val="8"/>
        </w:rPr>
        <w:t>按规定保留的公务用车燃料费、</w:t>
      </w:r>
    </w:p>
    <w:p>
      <w:pPr>
        <w:spacing w:line="220" w:lineRule="auto"/>
        <w:sectPr>
          <w:pgSz w:w="11906" w:h="16839"/>
          <w:pgMar w:top="400" w:right="1645" w:bottom="400" w:left="1785" w:header="0" w:footer="0" w:gutter="0"/>
          <w:cols w:space="720" w:num="1"/>
        </w:sect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3"/>
        <w:spacing w:before="101" w:line="221" w:lineRule="auto"/>
        <w:ind w:left="36"/>
      </w:pPr>
      <w:r>
        <w:rPr>
          <w:spacing w:val="9"/>
        </w:rPr>
        <w:t>维修费、过桥过路费、保险费、安全奖励费 用等支出；公</w:t>
      </w:r>
    </w:p>
    <w:p>
      <w:pPr>
        <w:pStyle w:val="3"/>
        <w:spacing w:before="228" w:line="600" w:lineRule="exact"/>
        <w:jc w:val="right"/>
      </w:pPr>
      <w:r>
        <w:rPr>
          <w:spacing w:val="8"/>
          <w:position w:val="21"/>
        </w:rPr>
        <w:t>务接待费反映单位按规定开支的各类公务接待（含外宾接待）</w:t>
      </w:r>
    </w:p>
    <w:p>
      <w:pPr>
        <w:pStyle w:val="3"/>
        <w:spacing w:before="1" w:line="223" w:lineRule="auto"/>
        <w:ind w:left="34"/>
      </w:pPr>
      <w:r>
        <w:rPr>
          <w:spacing w:val="-1"/>
        </w:rPr>
        <w:t>支出。</w:t>
      </w:r>
    </w:p>
    <w:p>
      <w:pPr>
        <w:spacing w:line="223" w:lineRule="auto"/>
        <w:sectPr>
          <w:pgSz w:w="11906" w:h="16839"/>
          <w:pgMar w:top="400" w:right="1485" w:bottom="400" w:left="1785" w:header="0" w:footer="0" w:gutter="0"/>
          <w:cols w:space="720" w:num="1"/>
        </w:sectPr>
      </w:pPr>
    </w:p>
    <w:p>
      <w:pPr>
        <w:spacing w:line="285" w:lineRule="auto"/>
        <w:jc w:val="center"/>
        <w:rPr>
          <w:rFonts w:ascii="Arial"/>
          <w:sz w:val="21"/>
        </w:rPr>
      </w:pPr>
    </w:p>
    <w:p>
      <w:pPr>
        <w:spacing w:line="286" w:lineRule="auto"/>
        <w:jc w:val="center"/>
        <w:rPr>
          <w:rFonts w:ascii="Arial"/>
          <w:sz w:val="21"/>
        </w:rPr>
      </w:pPr>
      <w:r>
        <w:drawing>
          <wp:inline distT="0" distB="0" distL="114300" distR="114300">
            <wp:extent cx="7741920" cy="3954780"/>
            <wp:effectExtent l="0" t="0" r="0" b="7620"/>
            <wp:docPr id="2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7"/>
                    <pic:cNvPicPr>
                      <a:picLocks noChangeAspect="1"/>
                    </pic:cNvPicPr>
                  </pic:nvPicPr>
                  <pic:blipFill>
                    <a:blip r:embed="rId9"/>
                    <a:stretch>
                      <a:fillRect/>
                    </a:stretch>
                  </pic:blipFill>
                  <pic:spPr>
                    <a:xfrm>
                      <a:off x="0" y="0"/>
                      <a:ext cx="7741920" cy="3954780"/>
                    </a:xfrm>
                    <a:prstGeom prst="rect">
                      <a:avLst/>
                    </a:prstGeom>
                    <a:noFill/>
                    <a:ln>
                      <a:noFill/>
                    </a:ln>
                  </pic:spPr>
                </pic:pic>
              </a:graphicData>
            </a:graphic>
          </wp:inline>
        </w:drawing>
      </w:r>
    </w:p>
    <w:p>
      <w:pPr>
        <w:spacing w:line="285" w:lineRule="auto"/>
        <w:jc w:val="center"/>
        <w:rPr>
          <w:rFonts w:ascii="Arial"/>
          <w:sz w:val="21"/>
        </w:rPr>
      </w:pPr>
    </w:p>
    <w:p>
      <w:pPr>
        <w:spacing w:line="285" w:lineRule="auto"/>
        <w:jc w:val="center"/>
        <w:rPr>
          <w:rFonts w:ascii="Arial"/>
          <w:sz w:val="21"/>
        </w:rPr>
      </w:pPr>
      <w:r>
        <w:drawing>
          <wp:inline distT="0" distB="0" distL="114300" distR="114300">
            <wp:extent cx="9340215" cy="4412615"/>
            <wp:effectExtent l="0" t="0" r="1905" b="6985"/>
            <wp:docPr id="2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8"/>
                    <pic:cNvPicPr>
                      <a:picLocks noChangeAspect="1"/>
                    </pic:cNvPicPr>
                  </pic:nvPicPr>
                  <pic:blipFill>
                    <a:blip r:embed="rId10"/>
                    <a:stretch>
                      <a:fillRect/>
                    </a:stretch>
                  </pic:blipFill>
                  <pic:spPr>
                    <a:xfrm>
                      <a:off x="0" y="0"/>
                      <a:ext cx="9340215" cy="4412615"/>
                    </a:xfrm>
                    <a:prstGeom prst="rect">
                      <a:avLst/>
                    </a:prstGeom>
                    <a:noFill/>
                    <a:ln>
                      <a:noFill/>
                    </a:ln>
                  </pic:spPr>
                </pic:pic>
              </a:graphicData>
            </a:graphic>
          </wp:inline>
        </w:drawing>
      </w:r>
    </w:p>
    <w:p>
      <w:pPr>
        <w:spacing w:line="286" w:lineRule="auto"/>
        <w:jc w:val="center"/>
        <w:rPr>
          <w:rFonts w:ascii="Arial"/>
          <w:sz w:val="21"/>
        </w:rPr>
      </w:pPr>
      <w:r>
        <w:drawing>
          <wp:inline distT="0" distB="0" distL="114300" distR="114300">
            <wp:extent cx="9346565" cy="5348605"/>
            <wp:effectExtent l="0" t="0" r="10795" b="635"/>
            <wp:docPr id="3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9"/>
                    <pic:cNvPicPr>
                      <a:picLocks noChangeAspect="1"/>
                    </pic:cNvPicPr>
                  </pic:nvPicPr>
                  <pic:blipFill>
                    <a:blip r:embed="rId11"/>
                    <a:stretch>
                      <a:fillRect/>
                    </a:stretch>
                  </pic:blipFill>
                  <pic:spPr>
                    <a:xfrm>
                      <a:off x="0" y="0"/>
                      <a:ext cx="9346565" cy="5348605"/>
                    </a:xfrm>
                    <a:prstGeom prst="rect">
                      <a:avLst/>
                    </a:prstGeom>
                    <a:noFill/>
                    <a:ln>
                      <a:noFill/>
                    </a:ln>
                  </pic:spPr>
                </pic:pic>
              </a:graphicData>
            </a:graphic>
          </wp:inline>
        </w:drawing>
      </w:r>
    </w:p>
    <w:p>
      <w:pPr>
        <w:spacing w:line="286" w:lineRule="auto"/>
        <w:jc w:val="center"/>
        <w:rPr>
          <w:rFonts w:ascii="Arial"/>
          <w:sz w:val="21"/>
        </w:rPr>
      </w:pPr>
    </w:p>
    <w:p>
      <w:pPr>
        <w:spacing w:line="286" w:lineRule="auto"/>
        <w:jc w:val="center"/>
        <w:rPr>
          <w:rFonts w:ascii="Arial"/>
          <w:sz w:val="21"/>
        </w:rPr>
      </w:pPr>
    </w:p>
    <w:p>
      <w:pPr>
        <w:spacing w:line="253" w:lineRule="auto"/>
        <w:jc w:val="center"/>
        <w:rPr>
          <w:rFonts w:ascii="Arial"/>
          <w:sz w:val="21"/>
        </w:rPr>
      </w:pPr>
      <w:r>
        <w:drawing>
          <wp:inline distT="0" distB="0" distL="114300" distR="114300">
            <wp:extent cx="9427210" cy="2348230"/>
            <wp:effectExtent l="0" t="0" r="6350" b="13970"/>
            <wp:docPr id="3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0"/>
                    <pic:cNvPicPr>
                      <a:picLocks noChangeAspect="1"/>
                    </pic:cNvPicPr>
                  </pic:nvPicPr>
                  <pic:blipFill>
                    <a:blip r:embed="rId12"/>
                    <a:stretch>
                      <a:fillRect/>
                    </a:stretch>
                  </pic:blipFill>
                  <pic:spPr>
                    <a:xfrm>
                      <a:off x="0" y="0"/>
                      <a:ext cx="9427210" cy="2348230"/>
                    </a:xfrm>
                    <a:prstGeom prst="rect">
                      <a:avLst/>
                    </a:prstGeom>
                    <a:noFill/>
                    <a:ln>
                      <a:noFill/>
                    </a:ln>
                  </pic:spPr>
                </pic:pic>
              </a:graphicData>
            </a:graphic>
          </wp:inline>
        </w:drawing>
      </w:r>
    </w:p>
    <w:p>
      <w:pPr>
        <w:spacing w:line="253" w:lineRule="auto"/>
        <w:jc w:val="center"/>
        <w:rPr>
          <w:rFonts w:ascii="Arial"/>
          <w:sz w:val="21"/>
        </w:rPr>
      </w:pPr>
    </w:p>
    <w:p>
      <w:pPr>
        <w:spacing w:line="253" w:lineRule="auto"/>
        <w:jc w:val="center"/>
        <w:rPr>
          <w:rFonts w:ascii="Arial"/>
          <w:sz w:val="21"/>
        </w:rPr>
      </w:pPr>
    </w:p>
    <w:p>
      <w:pPr>
        <w:spacing w:line="253" w:lineRule="auto"/>
        <w:jc w:val="center"/>
      </w:pPr>
      <w:r>
        <w:drawing>
          <wp:inline distT="0" distB="0" distL="114300" distR="114300">
            <wp:extent cx="8625840" cy="5417820"/>
            <wp:effectExtent l="0" t="0" r="0" b="7620"/>
            <wp:docPr id="3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1"/>
                    <pic:cNvPicPr>
                      <a:picLocks noChangeAspect="1"/>
                    </pic:cNvPicPr>
                  </pic:nvPicPr>
                  <pic:blipFill>
                    <a:blip r:embed="rId13"/>
                    <a:stretch>
                      <a:fillRect/>
                    </a:stretch>
                  </pic:blipFill>
                  <pic:spPr>
                    <a:xfrm>
                      <a:off x="0" y="0"/>
                      <a:ext cx="8625840" cy="5417820"/>
                    </a:xfrm>
                    <a:prstGeom prst="rect">
                      <a:avLst/>
                    </a:prstGeom>
                    <a:noFill/>
                    <a:ln>
                      <a:noFill/>
                    </a:ln>
                  </pic:spPr>
                </pic:pic>
              </a:graphicData>
            </a:graphic>
          </wp:inline>
        </w:drawing>
      </w:r>
    </w:p>
    <w:p>
      <w:pPr>
        <w:spacing w:line="253" w:lineRule="auto"/>
        <w:jc w:val="center"/>
      </w:pPr>
    </w:p>
    <w:p>
      <w:pPr>
        <w:spacing w:line="253" w:lineRule="auto"/>
        <w:jc w:val="center"/>
      </w:pPr>
    </w:p>
    <w:p>
      <w:pPr>
        <w:spacing w:line="254" w:lineRule="auto"/>
        <w:jc w:val="center"/>
        <w:rPr>
          <w:rFonts w:ascii="Arial"/>
          <w:sz w:val="21"/>
        </w:rPr>
      </w:pPr>
      <w:r>
        <w:drawing>
          <wp:inline distT="0" distB="0" distL="114300" distR="114300">
            <wp:extent cx="9151620" cy="5943600"/>
            <wp:effectExtent l="0" t="0" r="7620" b="0"/>
            <wp:docPr id="3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2"/>
                    <pic:cNvPicPr>
                      <a:picLocks noChangeAspect="1"/>
                    </pic:cNvPicPr>
                  </pic:nvPicPr>
                  <pic:blipFill>
                    <a:blip r:embed="rId14"/>
                    <a:stretch>
                      <a:fillRect/>
                    </a:stretch>
                  </pic:blipFill>
                  <pic:spPr>
                    <a:xfrm>
                      <a:off x="0" y="0"/>
                      <a:ext cx="9151620" cy="5943600"/>
                    </a:xfrm>
                    <a:prstGeom prst="rect">
                      <a:avLst/>
                    </a:prstGeom>
                    <a:noFill/>
                    <a:ln>
                      <a:noFill/>
                    </a:ln>
                  </pic:spPr>
                </pic:pic>
              </a:graphicData>
            </a:graphic>
          </wp:inline>
        </w:drawing>
      </w:r>
    </w:p>
    <w:p>
      <w:pPr>
        <w:jc w:val="center"/>
        <w:rPr>
          <w:rFonts w:ascii="Arial"/>
          <w:sz w:val="21"/>
        </w:rPr>
      </w:pPr>
    </w:p>
    <w:p>
      <w:pPr>
        <w:jc w:val="center"/>
        <w:rPr>
          <w:rFonts w:ascii="Arial"/>
          <w:sz w:val="21"/>
        </w:rPr>
      </w:pPr>
      <w:r>
        <w:drawing>
          <wp:inline distT="0" distB="0" distL="114300" distR="114300">
            <wp:extent cx="8709660" cy="2057400"/>
            <wp:effectExtent l="0" t="0" r="7620" b="0"/>
            <wp:docPr id="3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3"/>
                    <pic:cNvPicPr>
                      <a:picLocks noChangeAspect="1"/>
                    </pic:cNvPicPr>
                  </pic:nvPicPr>
                  <pic:blipFill>
                    <a:blip r:embed="rId15"/>
                    <a:stretch>
                      <a:fillRect/>
                    </a:stretch>
                  </pic:blipFill>
                  <pic:spPr>
                    <a:xfrm>
                      <a:off x="0" y="0"/>
                      <a:ext cx="8709660" cy="2057400"/>
                    </a:xfrm>
                    <a:prstGeom prst="rect">
                      <a:avLst/>
                    </a:prstGeom>
                    <a:noFill/>
                    <a:ln>
                      <a:noFill/>
                    </a:ln>
                  </pic:spPr>
                </pic:pic>
              </a:graphicData>
            </a:graphic>
          </wp:inline>
        </w:drawing>
      </w:r>
    </w:p>
    <w:p>
      <w:pPr>
        <w:jc w:val="center"/>
        <w:rPr>
          <w:rFonts w:ascii="Arial"/>
          <w:sz w:val="21"/>
        </w:rPr>
      </w:pPr>
    </w:p>
    <w:p>
      <w:pPr>
        <w:jc w:val="center"/>
        <w:rPr>
          <w:rFonts w:ascii="Arial"/>
          <w:sz w:val="21"/>
        </w:rPr>
      </w:pPr>
    </w:p>
    <w:p>
      <w:pPr>
        <w:jc w:val="center"/>
        <w:rPr>
          <w:rFonts w:ascii="Arial"/>
          <w:sz w:val="21"/>
        </w:rPr>
      </w:pPr>
    </w:p>
    <w:p>
      <w:pPr>
        <w:jc w:val="center"/>
        <w:rPr>
          <w:rFonts w:ascii="Arial"/>
          <w:sz w:val="21"/>
        </w:rPr>
      </w:pPr>
    </w:p>
    <w:p>
      <w:pPr>
        <w:jc w:val="center"/>
        <w:rPr>
          <w:rFonts w:ascii="Arial"/>
          <w:sz w:val="21"/>
        </w:rPr>
      </w:pPr>
    </w:p>
    <w:p>
      <w:pPr>
        <w:jc w:val="center"/>
        <w:rPr>
          <w:rFonts w:ascii="Arial"/>
          <w:sz w:val="21"/>
        </w:rPr>
      </w:pPr>
    </w:p>
    <w:p>
      <w:pPr>
        <w:jc w:val="center"/>
      </w:pPr>
      <w:r>
        <w:drawing>
          <wp:inline distT="0" distB="0" distL="114300" distR="114300">
            <wp:extent cx="8793480" cy="2042160"/>
            <wp:effectExtent l="0" t="0" r="0" b="0"/>
            <wp:docPr id="3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4"/>
                    <pic:cNvPicPr>
                      <a:picLocks noChangeAspect="1"/>
                    </pic:cNvPicPr>
                  </pic:nvPicPr>
                  <pic:blipFill>
                    <a:blip r:embed="rId16"/>
                    <a:stretch>
                      <a:fillRect/>
                    </a:stretch>
                  </pic:blipFill>
                  <pic:spPr>
                    <a:xfrm>
                      <a:off x="0" y="0"/>
                      <a:ext cx="8793480" cy="2042160"/>
                    </a:xfrm>
                    <a:prstGeom prst="rect">
                      <a:avLst/>
                    </a:prstGeom>
                    <a:noFill/>
                    <a:ln>
                      <a:noFill/>
                    </a:ln>
                  </pic:spPr>
                </pic:pic>
              </a:graphicData>
            </a:graphic>
          </wp:inline>
        </w:drawing>
      </w:r>
    </w:p>
    <w:p>
      <w:pPr>
        <w:jc w:val="center"/>
      </w:pPr>
    </w:p>
    <w:p>
      <w:pPr>
        <w:jc w:val="center"/>
      </w:pPr>
    </w:p>
    <w:p>
      <w:pPr>
        <w:jc w:val="center"/>
      </w:pPr>
      <w:r>
        <w:drawing>
          <wp:inline distT="0" distB="0" distL="114300" distR="114300">
            <wp:extent cx="8557260" cy="2186940"/>
            <wp:effectExtent l="0" t="0" r="7620" b="7620"/>
            <wp:docPr id="3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5"/>
                    <pic:cNvPicPr>
                      <a:picLocks noChangeAspect="1"/>
                    </pic:cNvPicPr>
                  </pic:nvPicPr>
                  <pic:blipFill>
                    <a:blip r:embed="rId17"/>
                    <a:stretch>
                      <a:fillRect/>
                    </a:stretch>
                  </pic:blipFill>
                  <pic:spPr>
                    <a:xfrm>
                      <a:off x="0" y="0"/>
                      <a:ext cx="8557260" cy="2186940"/>
                    </a:xfrm>
                    <a:prstGeom prst="rect">
                      <a:avLst/>
                    </a:prstGeom>
                    <a:noFill/>
                    <a:ln>
                      <a:noFill/>
                    </a:ln>
                  </pic:spPr>
                </pic:pic>
              </a:graphicData>
            </a:graphic>
          </wp:inline>
        </w:drawing>
      </w:r>
    </w:p>
    <w:p>
      <w:pPr>
        <w:jc w:val="center"/>
        <w:rPr>
          <w:rFonts w:ascii="Arial"/>
          <w:sz w:val="21"/>
        </w:rPr>
      </w:pPr>
    </w:p>
    <w:p>
      <w:pPr>
        <w:spacing w:line="258" w:lineRule="auto"/>
        <w:jc w:val="center"/>
        <w:rPr>
          <w:rFonts w:ascii="Arial"/>
          <w:sz w:val="21"/>
        </w:rPr>
      </w:pPr>
    </w:p>
    <w:p>
      <w:pPr>
        <w:jc w:val="center"/>
        <w:rPr>
          <w:rFonts w:ascii="Arial"/>
          <w:sz w:val="21"/>
        </w:rPr>
      </w:pPr>
    </w:p>
    <w:sectPr>
      <w:pgSz w:w="16837" w:h="11905"/>
      <w:pgMar w:top="400" w:right="777" w:bottom="400" w:left="75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28BFE2D-8BDE-4631-AF4E-4FFCCC3E31FC}"/>
  </w:font>
  <w:font w:name="黑体">
    <w:panose1 w:val="02010609060101010101"/>
    <w:charset w:val="86"/>
    <w:family w:val="auto"/>
    <w:pitch w:val="default"/>
    <w:sig w:usb0="800002BF" w:usb1="38CF7CFA" w:usb2="00000016" w:usb3="00000000" w:csb0="00040001" w:csb1="00000000"/>
    <w:embedRegular r:id="rId2" w:fontKey="{9419721C-CD8F-4820-8428-F64491E97C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3006438E-22F6-4A8D-A038-4E5135600AE1}"/>
  </w:font>
  <w:font w:name="仿宋">
    <w:panose1 w:val="02010609060101010101"/>
    <w:charset w:val="86"/>
    <w:family w:val="auto"/>
    <w:pitch w:val="default"/>
    <w:sig w:usb0="800002BF" w:usb1="38CF7CFA" w:usb2="00000016" w:usb3="00000000" w:csb0="00040001" w:csb1="00000000"/>
    <w:embedRegular r:id="rId4" w:fontKey="{3B6ACC57-B5E7-4E0B-9AE4-4E89C8052054}"/>
  </w:font>
  <w:font w:name="楷体">
    <w:panose1 w:val="02010609060101010101"/>
    <w:charset w:val="86"/>
    <w:family w:val="auto"/>
    <w:pitch w:val="default"/>
    <w:sig w:usb0="800002BF" w:usb1="38CF7CFA" w:usb2="00000016" w:usb3="00000000" w:csb0="00040001" w:csb1="00000000"/>
    <w:embedRegular r:id="rId5" w:fontKey="{520E199D-A65D-484B-9398-C977DFFDA134}"/>
  </w:font>
  <w:font w:name="方正小标宋简体">
    <w:panose1 w:val="02000000000000000000"/>
    <w:charset w:val="86"/>
    <w:family w:val="script"/>
    <w:pitch w:val="default"/>
    <w:sig w:usb0="00000001" w:usb1="08000000" w:usb2="00000000" w:usb3="00000000" w:csb0="00040000" w:csb1="00000000"/>
    <w:embedRegular r:id="rId6" w:fontKey="{ACAF357C-7326-4B91-9859-C0C6A12E8D21}"/>
  </w:font>
  <w:font w:name="Cambria">
    <w:panose1 w:val="02040503050406030204"/>
    <w:charset w:val="00"/>
    <w:family w:val="roman"/>
    <w:pitch w:val="default"/>
    <w:sig w:usb0="E00006FF" w:usb1="420024FF" w:usb2="02000000" w:usb3="00000000" w:csb0="2000019F" w:csb1="00000000"/>
    <w:embedRegular r:id="rId7" w:fontKey="{FEC7E60D-34C9-4F16-9E26-74F02B1E2300}"/>
  </w:font>
  <w:font w:name="楷体_GB2312">
    <w:panose1 w:val="02010609030101010101"/>
    <w:charset w:val="86"/>
    <w:family w:val="modern"/>
    <w:pitch w:val="default"/>
    <w:sig w:usb0="00000001" w:usb1="080E0000" w:usb2="00000000" w:usb3="00000000" w:csb0="00040000" w:csb1="00000000"/>
    <w:embedRegular r:id="rId8" w:fontKey="{638D003D-63E0-47F1-A316-94037B228EB8}"/>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embedRegular r:id="rId9" w:fontKey="{653FA220-39F4-45E4-8FAD-2E1542911A3C}"/>
  </w:font>
  <w:font w:name="Algerian">
    <w:panose1 w:val="04020705040A02060702"/>
    <w:charset w:val="00"/>
    <w:family w:val="auto"/>
    <w:pitch w:val="default"/>
    <w:sig w:usb0="00000003" w:usb1="00000000" w:usb2="00000000" w:usb3="00000000" w:csb0="20000001" w:csb1="00000000"/>
  </w:font>
  <w:font w:name="Yu Gothic UI Semilight">
    <w:panose1 w:val="020B04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MS UI Gothic">
    <w:panose1 w:val="020B0600070205080204"/>
    <w:charset w:val="80"/>
    <w:family w:val="auto"/>
    <w:pitch w:val="default"/>
    <w:sig w:usb0="E00002FF" w:usb1="6AC7FDFB" w:usb2="08000012" w:usb3="00000000" w:csb0="4002009F" w:csb1="DFD70000"/>
  </w:font>
  <w:font w:name="Microsoft JhengHei UI">
    <w:panose1 w:val="020B0604030504040204"/>
    <w:charset w:val="88"/>
    <w:family w:val="auto"/>
    <w:pitch w:val="default"/>
    <w:sig w:usb0="000002A7" w:usb1="28CF4400" w:usb2="00000016" w:usb3="00000000" w:csb0="00100009" w:csb1="00000000"/>
  </w:font>
  <w:font w:name="Agency FB">
    <w:panose1 w:val="020B0503020202020204"/>
    <w:charset w:val="00"/>
    <w:family w:val="auto"/>
    <w:pitch w:val="default"/>
    <w:sig w:usb0="00000003" w:usb1="00000000" w:usb2="00000000" w:usb3="00000000" w:csb0="20000001" w:csb1="00000000"/>
  </w:font>
  <w:font w:name="Arial Rounded MT Bold">
    <w:panose1 w:val="020F0704030504030204"/>
    <w:charset w:val="00"/>
    <w:family w:val="auto"/>
    <w:pitch w:val="default"/>
    <w:sig w:usb0="00000003" w:usb1="00000000" w:usb2="00000000" w:usb3="00000000" w:csb0="20000001" w:csb1="00000000"/>
  </w:font>
  <w:font w:name="Bahnschrift SemiBold SemiCondensed">
    <w:panose1 w:val="020B0502040204020203"/>
    <w:charset w:val="00"/>
    <w:family w:val="auto"/>
    <w:pitch w:val="default"/>
    <w:sig w:usb0="A00002C7" w:usb1="00000002" w:usb2="00000000" w:usb3="00000000" w:csb0="2000019F" w:csb1="00000000"/>
  </w:font>
  <w:font w:name="Baskerville Old Face">
    <w:panose1 w:val="020206020805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DcwZGU5NGUyZjBlZTZmYjU4MmZhNWQ4ODIzZWU3NDQifQ=="/>
  </w:docVars>
  <w:rsids>
    <w:rsidRoot w:val="00000000"/>
    <w:rsid w:val="03082F4B"/>
    <w:rsid w:val="0515545E"/>
    <w:rsid w:val="06135E8F"/>
    <w:rsid w:val="0B5B4F02"/>
    <w:rsid w:val="0C6A2581"/>
    <w:rsid w:val="0E71409B"/>
    <w:rsid w:val="0E981627"/>
    <w:rsid w:val="0EF32D02"/>
    <w:rsid w:val="12031173"/>
    <w:rsid w:val="160B6B83"/>
    <w:rsid w:val="169B5E23"/>
    <w:rsid w:val="2536673D"/>
    <w:rsid w:val="2580476C"/>
    <w:rsid w:val="260D5FFF"/>
    <w:rsid w:val="291D0C4F"/>
    <w:rsid w:val="29B6075C"/>
    <w:rsid w:val="2C9F5E1F"/>
    <w:rsid w:val="2CEB696E"/>
    <w:rsid w:val="2E2C6BA8"/>
    <w:rsid w:val="2EF44200"/>
    <w:rsid w:val="2F917CA1"/>
    <w:rsid w:val="31E34267"/>
    <w:rsid w:val="32C75788"/>
    <w:rsid w:val="384349F3"/>
    <w:rsid w:val="3B826A16"/>
    <w:rsid w:val="3C616320"/>
    <w:rsid w:val="3C6A3D54"/>
    <w:rsid w:val="3DAE1A1E"/>
    <w:rsid w:val="40436D96"/>
    <w:rsid w:val="41594A15"/>
    <w:rsid w:val="42022339"/>
    <w:rsid w:val="436A63E7"/>
    <w:rsid w:val="45A02594"/>
    <w:rsid w:val="46E62229"/>
    <w:rsid w:val="49FD12F9"/>
    <w:rsid w:val="4B9761E7"/>
    <w:rsid w:val="51DA6E2E"/>
    <w:rsid w:val="5579070C"/>
    <w:rsid w:val="557B0928"/>
    <w:rsid w:val="5E0C4813"/>
    <w:rsid w:val="621C6331"/>
    <w:rsid w:val="62F87114"/>
    <w:rsid w:val="6753700F"/>
    <w:rsid w:val="6D082649"/>
    <w:rsid w:val="6D8E6FF3"/>
    <w:rsid w:val="76581835"/>
    <w:rsid w:val="77D575CC"/>
    <w:rsid w:val="7EC30A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List"/>
    <w:basedOn w:val="1"/>
    <w:qFormat/>
    <w:uiPriority w:val="99"/>
    <w:pPr>
      <w:ind w:left="200" w:hanging="200" w:hangingChars="200"/>
    </w:pPr>
    <w:rPr>
      <w:rFonts w:ascii="Calibri" w:hAnsi="Calibri" w:cs="Calibri"/>
    </w:rPr>
  </w:style>
  <w:style w:type="paragraph" w:styleId="3">
    <w:name w:val="Body Text"/>
    <w:basedOn w:val="1"/>
    <w:semiHidden/>
    <w:qFormat/>
    <w:uiPriority w:val="0"/>
    <w:rPr>
      <w:rFonts w:ascii="仿宋" w:hAnsi="仿宋" w:eastAsia="仿宋" w:cs="仿宋"/>
      <w:sz w:val="31"/>
      <w:szCs w:val="31"/>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 w:type="paragraph" w:styleId="8">
    <w:name w:val="No Spacing"/>
    <w:qFormat/>
    <w:uiPriority w:val="0"/>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0.emf"/><Relationship Id="rId16" Type="http://schemas.openxmlformats.org/officeDocument/2006/relationships/image" Target="media/image9.emf"/><Relationship Id="rId15" Type="http://schemas.openxmlformats.org/officeDocument/2006/relationships/image" Target="media/image8.emf"/><Relationship Id="rId14" Type="http://schemas.openxmlformats.org/officeDocument/2006/relationships/image" Target="media/image7.emf"/><Relationship Id="rId13" Type="http://schemas.openxmlformats.org/officeDocument/2006/relationships/image" Target="media/image6.emf"/><Relationship Id="rId12" Type="http://schemas.openxmlformats.org/officeDocument/2006/relationships/image" Target="media/image5.emf"/><Relationship Id="rId11" Type="http://schemas.openxmlformats.org/officeDocument/2006/relationships/image" Target="media/image4.emf"/><Relationship Id="rId10" Type="http://schemas.openxmlformats.org/officeDocument/2006/relationships/image" Target="media/image3.e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14</TotalTime>
  <ScaleCrop>false</ScaleCrop>
  <LinksUpToDate>false</LinksUpToDate>
  <Application>WPS Office_12.1.0.15946_F1E327BC-269C-435d-A152-05C5408002CA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2023-10-07T15:13:00Z</dcterms:created>
  <dc:creator>111</dc:creator>
  <cp:lastModifiedBy>帅义</cp:lastModifiedBy>
  <dcterms:modified xsi:type="dcterms:W3CDTF">2024-01-03T08:49:21Z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2023-12-29T21:51:10Z</vt:filetime>
  </property>
  <property fmtid="{D5CDD505-2E9C-101B-9397-08002B2CF9AE}" pid="4" name="KSOProductBuildVer">
    <vt:lpwstr>2052-12.1.0.15946</vt:lpwstr>
  </property>
  <property fmtid="{D5CDD505-2E9C-101B-9397-08002B2CF9AE}" pid="5" name="ICV">
    <vt:lpwstr>E0015CDC29664BD4B3BDFC6054D879A6_13</vt:lpwstr>
  </property>
</Properties>
</file>